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93ACA3" w14:textId="77B6F758" w:rsidR="008724DF" w:rsidRPr="00561981" w:rsidRDefault="00B2552B">
      <w:pPr>
        <w:tabs>
          <w:tab w:val="center" w:pos="4536"/>
          <w:tab w:val="right" w:pos="9639"/>
        </w:tabs>
        <w:ind w:right="2"/>
        <w:rPr>
          <w:b/>
          <w:bCs/>
          <w:sz w:val="24"/>
          <w:szCs w:val="18"/>
          <w:highlight w:val="yellow"/>
          <w:lang w:eastAsia="zh-CN"/>
        </w:rPr>
      </w:pPr>
      <w:bookmarkStart w:id="0" w:name="OLE_LINK6"/>
      <w:r>
        <w:rPr>
          <w:b/>
          <w:bCs/>
          <w:sz w:val="24"/>
          <w:szCs w:val="18"/>
        </w:rPr>
        <w:t>3GPP TSG RAN WG1 meeting #</w:t>
      </w:r>
      <w:r>
        <w:rPr>
          <w:b/>
          <w:bCs/>
          <w:sz w:val="24"/>
          <w:szCs w:val="18"/>
          <w:lang w:val="en-US" w:eastAsia="zh-CN"/>
        </w:rPr>
        <w:t>10</w:t>
      </w:r>
      <w:r>
        <w:rPr>
          <w:rFonts w:eastAsiaTheme="minorEastAsia" w:hint="eastAsia"/>
          <w:b/>
          <w:bCs/>
          <w:sz w:val="24"/>
          <w:szCs w:val="18"/>
          <w:lang w:val="en-US" w:eastAsia="zh-CN"/>
        </w:rPr>
        <w:t>7b</w:t>
      </w:r>
      <w:r>
        <w:rPr>
          <w:rFonts w:eastAsiaTheme="minorEastAsia"/>
          <w:b/>
          <w:bCs/>
          <w:sz w:val="24"/>
          <w:szCs w:val="18"/>
          <w:lang w:val="en-US" w:eastAsia="zh-CN"/>
        </w:rPr>
        <w:t>is</w:t>
      </w:r>
      <w:r>
        <w:rPr>
          <w:rFonts w:eastAsiaTheme="minorEastAsia" w:hint="eastAsia"/>
          <w:b/>
          <w:bCs/>
          <w:sz w:val="24"/>
          <w:szCs w:val="18"/>
          <w:lang w:val="en-US" w:eastAsia="zh-CN"/>
        </w:rPr>
        <w:t>-</w:t>
      </w:r>
      <w:r>
        <w:rPr>
          <w:rFonts w:eastAsiaTheme="minorEastAsia"/>
          <w:b/>
          <w:bCs/>
          <w:sz w:val="24"/>
          <w:szCs w:val="18"/>
          <w:lang w:val="en-US" w:eastAsia="zh-CN"/>
        </w:rPr>
        <w:t>e</w:t>
      </w:r>
      <w:r>
        <w:rPr>
          <w:rFonts w:hint="eastAsia"/>
          <w:b/>
          <w:bCs/>
          <w:sz w:val="24"/>
          <w:szCs w:val="18"/>
          <w:lang w:val="en-US" w:eastAsia="zh-CN"/>
        </w:rPr>
        <w:t xml:space="preserve">                                 </w:t>
      </w:r>
      <w:r>
        <w:rPr>
          <w:rFonts w:eastAsia="宋体"/>
          <w:b/>
          <w:sz w:val="22"/>
          <w:szCs w:val="22"/>
          <w:lang w:val="en-US" w:eastAsia="zh-CN"/>
        </w:rPr>
        <w:t xml:space="preserve">R1-2200067 </w:t>
      </w:r>
    </w:p>
    <w:p w14:paraId="6DA20310" w14:textId="77777777" w:rsidR="008724DF" w:rsidRDefault="00B2552B">
      <w:pPr>
        <w:tabs>
          <w:tab w:val="center" w:pos="4536"/>
          <w:tab w:val="right" w:pos="9072"/>
        </w:tabs>
        <w:rPr>
          <w:rFonts w:eastAsia="MS Mincho"/>
          <w:b/>
          <w:bCs/>
          <w:sz w:val="24"/>
          <w:szCs w:val="18"/>
          <w:lang w:eastAsia="ja-JP"/>
        </w:rPr>
      </w:pPr>
      <w:proofErr w:type="gramStart"/>
      <w:r>
        <w:rPr>
          <w:rFonts w:eastAsia="MS Mincho"/>
          <w:b/>
          <w:bCs/>
          <w:sz w:val="24"/>
          <w:szCs w:val="18"/>
          <w:lang w:eastAsia="ja-JP"/>
        </w:rPr>
        <w:t>e-Meeting</w:t>
      </w:r>
      <w:proofErr w:type="gramEnd"/>
      <w:r>
        <w:rPr>
          <w:rFonts w:eastAsia="MS Mincho"/>
          <w:b/>
          <w:bCs/>
          <w:sz w:val="24"/>
          <w:szCs w:val="18"/>
          <w:lang w:eastAsia="ja-JP"/>
        </w:rPr>
        <w:t>, January 17</w:t>
      </w:r>
      <w:r>
        <w:rPr>
          <w:rFonts w:eastAsia="MS Mincho"/>
          <w:b/>
          <w:bCs/>
          <w:sz w:val="24"/>
          <w:szCs w:val="18"/>
          <w:vertAlign w:val="superscript"/>
          <w:lang w:eastAsia="ja-JP"/>
        </w:rPr>
        <w:t>th</w:t>
      </w:r>
      <w:r>
        <w:rPr>
          <w:rFonts w:eastAsia="MS Mincho"/>
          <w:b/>
          <w:bCs/>
          <w:sz w:val="24"/>
          <w:szCs w:val="18"/>
          <w:lang w:eastAsia="ja-JP"/>
        </w:rPr>
        <w:t xml:space="preserve"> – 25</w:t>
      </w:r>
      <w:r>
        <w:rPr>
          <w:rFonts w:eastAsia="MS Mincho"/>
          <w:b/>
          <w:bCs/>
          <w:sz w:val="24"/>
          <w:szCs w:val="18"/>
          <w:vertAlign w:val="superscript"/>
          <w:lang w:eastAsia="ja-JP"/>
        </w:rPr>
        <w:t>th</w:t>
      </w:r>
      <w:r>
        <w:rPr>
          <w:rFonts w:eastAsia="MS Mincho"/>
          <w:b/>
          <w:bCs/>
          <w:sz w:val="24"/>
          <w:szCs w:val="18"/>
          <w:lang w:eastAsia="ja-JP"/>
        </w:rPr>
        <w:t>, 2022</w:t>
      </w:r>
    </w:p>
    <w:p w14:paraId="7B5C7BAA" w14:textId="319775DF" w:rsidR="008724DF" w:rsidRDefault="00B2552B">
      <w:pPr>
        <w:pStyle w:val="a7"/>
        <w:widowControl w:val="0"/>
        <w:pBdr>
          <w:bottom w:val="none" w:sz="0" w:space="0" w:color="auto"/>
        </w:pBdr>
        <w:tabs>
          <w:tab w:val="clear" w:pos="4153"/>
          <w:tab w:val="clear" w:pos="8306"/>
          <w:tab w:val="left" w:pos="1800"/>
        </w:tabs>
        <w:snapToGrid/>
        <w:spacing w:after="100" w:line="260" w:lineRule="auto"/>
        <w:jc w:val="both"/>
        <w:rPr>
          <w:rFonts w:eastAsia="宋体"/>
          <w:b/>
          <w:sz w:val="22"/>
          <w:szCs w:val="22"/>
          <w:lang w:val="en-US" w:eastAsia="zh-CN"/>
        </w:rPr>
      </w:pPr>
      <w:r>
        <w:rPr>
          <w:rFonts w:eastAsia="宋体"/>
          <w:b/>
          <w:sz w:val="22"/>
          <w:szCs w:val="22"/>
          <w:lang w:eastAsia="zh-CN"/>
        </w:rPr>
        <w:t>Title:</w:t>
      </w:r>
      <w:r>
        <w:rPr>
          <w:rFonts w:eastAsia="宋体" w:hint="eastAsia"/>
          <w:b/>
          <w:sz w:val="22"/>
          <w:szCs w:val="22"/>
          <w:lang w:val="en-US" w:eastAsia="zh-CN"/>
        </w:rPr>
        <w:t xml:space="preserve"> </w:t>
      </w:r>
      <w:r>
        <w:rPr>
          <w:rFonts w:eastAsia="宋体" w:hint="eastAsia"/>
          <w:b/>
          <w:sz w:val="22"/>
          <w:szCs w:val="22"/>
          <w:lang w:val="en-US" w:eastAsia="zh-CN"/>
        </w:rPr>
        <w:tab/>
      </w:r>
      <w:r>
        <w:rPr>
          <w:rFonts w:eastAsia="宋体"/>
          <w:b/>
          <w:sz w:val="22"/>
          <w:szCs w:val="22"/>
          <w:lang w:val="en-US" w:eastAsia="zh-CN"/>
        </w:rPr>
        <w:t>Remaining issues of TRS for RRC idle and inactive UEs</w:t>
      </w:r>
    </w:p>
    <w:p w14:paraId="26011688" w14:textId="77777777" w:rsidR="008724DF" w:rsidRDefault="00B2552B">
      <w:pPr>
        <w:pStyle w:val="a7"/>
        <w:widowControl w:val="0"/>
        <w:pBdr>
          <w:bottom w:val="none" w:sz="0" w:space="0" w:color="auto"/>
        </w:pBdr>
        <w:tabs>
          <w:tab w:val="clear" w:pos="4153"/>
          <w:tab w:val="clear" w:pos="8306"/>
          <w:tab w:val="left" w:pos="1800"/>
        </w:tabs>
        <w:snapToGrid/>
        <w:spacing w:after="100" w:line="260" w:lineRule="auto"/>
        <w:jc w:val="both"/>
        <w:rPr>
          <w:rFonts w:eastAsia="宋体"/>
          <w:b/>
          <w:sz w:val="22"/>
          <w:szCs w:val="22"/>
          <w:lang w:eastAsia="zh-CN"/>
        </w:rPr>
      </w:pPr>
      <w:r>
        <w:rPr>
          <w:rFonts w:eastAsia="宋体"/>
          <w:b/>
          <w:sz w:val="22"/>
          <w:szCs w:val="22"/>
          <w:lang w:eastAsia="zh-CN"/>
        </w:rPr>
        <w:t xml:space="preserve">Source: </w:t>
      </w:r>
      <w:r>
        <w:rPr>
          <w:rFonts w:eastAsia="宋体"/>
          <w:b/>
          <w:sz w:val="22"/>
          <w:szCs w:val="22"/>
          <w:lang w:eastAsia="zh-CN"/>
        </w:rPr>
        <w:tab/>
        <w:t xml:space="preserve">ZTE, </w:t>
      </w:r>
      <w:proofErr w:type="spellStart"/>
      <w:r>
        <w:rPr>
          <w:rFonts w:eastAsia="宋体"/>
          <w:b/>
          <w:sz w:val="22"/>
          <w:szCs w:val="22"/>
          <w:lang w:eastAsia="zh-CN"/>
        </w:rPr>
        <w:t>Sanechips</w:t>
      </w:r>
      <w:proofErr w:type="spellEnd"/>
    </w:p>
    <w:p w14:paraId="12CA16EE" w14:textId="77777777" w:rsidR="008724DF" w:rsidRDefault="00B2552B">
      <w:pPr>
        <w:pStyle w:val="a7"/>
        <w:widowControl w:val="0"/>
        <w:pBdr>
          <w:bottom w:val="none" w:sz="0" w:space="0" w:color="auto"/>
        </w:pBdr>
        <w:tabs>
          <w:tab w:val="clear" w:pos="4153"/>
          <w:tab w:val="clear" w:pos="8306"/>
          <w:tab w:val="left" w:pos="1800"/>
        </w:tabs>
        <w:snapToGrid/>
        <w:spacing w:after="100" w:line="260" w:lineRule="auto"/>
        <w:jc w:val="both"/>
        <w:rPr>
          <w:rFonts w:eastAsia="宋体"/>
          <w:b/>
          <w:sz w:val="22"/>
          <w:szCs w:val="22"/>
          <w:lang w:eastAsia="zh-CN"/>
        </w:rPr>
      </w:pPr>
      <w:r>
        <w:rPr>
          <w:rFonts w:eastAsia="宋体"/>
          <w:b/>
          <w:sz w:val="22"/>
          <w:szCs w:val="22"/>
          <w:lang w:eastAsia="zh-CN"/>
        </w:rPr>
        <w:t>Agenda Item:</w:t>
      </w:r>
      <w:r>
        <w:rPr>
          <w:rFonts w:eastAsia="宋体"/>
          <w:b/>
          <w:sz w:val="22"/>
          <w:szCs w:val="22"/>
          <w:lang w:eastAsia="zh-CN"/>
        </w:rPr>
        <w:tab/>
        <w:t>8.</w:t>
      </w:r>
      <w:r>
        <w:rPr>
          <w:rFonts w:eastAsia="宋体"/>
          <w:b/>
          <w:sz w:val="22"/>
          <w:szCs w:val="22"/>
          <w:lang w:val="en-US" w:eastAsia="zh-CN"/>
        </w:rPr>
        <w:t>7.1</w:t>
      </w:r>
      <w:r>
        <w:rPr>
          <w:rFonts w:eastAsia="宋体"/>
          <w:b/>
          <w:sz w:val="22"/>
          <w:szCs w:val="22"/>
          <w:lang w:val="sv-SE" w:eastAsia="zh-CN"/>
        </w:rPr>
        <w:t>.</w:t>
      </w:r>
      <w:r>
        <w:rPr>
          <w:rFonts w:eastAsia="宋体"/>
          <w:b/>
          <w:sz w:val="22"/>
          <w:szCs w:val="22"/>
          <w:lang w:val="en-US" w:eastAsia="zh-CN"/>
        </w:rPr>
        <w:t>2</w:t>
      </w:r>
    </w:p>
    <w:p w14:paraId="6DDE72CA" w14:textId="77777777" w:rsidR="008724DF" w:rsidRDefault="00B2552B">
      <w:pPr>
        <w:pStyle w:val="a7"/>
        <w:widowControl w:val="0"/>
        <w:pBdr>
          <w:bottom w:val="none" w:sz="0" w:space="0" w:color="auto"/>
        </w:pBdr>
        <w:tabs>
          <w:tab w:val="clear" w:pos="4153"/>
          <w:tab w:val="clear" w:pos="8306"/>
          <w:tab w:val="left" w:pos="1800"/>
        </w:tabs>
        <w:snapToGrid/>
        <w:spacing w:after="100" w:line="260" w:lineRule="auto"/>
        <w:jc w:val="both"/>
        <w:rPr>
          <w:rFonts w:eastAsia="宋体"/>
          <w:b/>
          <w:sz w:val="22"/>
          <w:szCs w:val="22"/>
          <w:lang w:eastAsia="zh-CN"/>
        </w:rPr>
      </w:pPr>
      <w:r>
        <w:rPr>
          <w:rFonts w:eastAsia="宋体"/>
          <w:b/>
          <w:sz w:val="22"/>
          <w:szCs w:val="22"/>
          <w:lang w:eastAsia="zh-CN"/>
        </w:rPr>
        <w:t>Document for:</w:t>
      </w:r>
      <w:r>
        <w:rPr>
          <w:rFonts w:eastAsia="宋体"/>
          <w:b/>
          <w:sz w:val="22"/>
          <w:szCs w:val="22"/>
          <w:lang w:eastAsia="zh-CN"/>
        </w:rPr>
        <w:tab/>
        <w:t>Discussion and Decision</w:t>
      </w:r>
    </w:p>
    <w:p w14:paraId="09E6906B" w14:textId="77777777" w:rsidR="008724DF" w:rsidRDefault="00B2552B">
      <w:pPr>
        <w:pStyle w:val="1"/>
        <w:spacing w:before="360"/>
        <w:jc w:val="both"/>
        <w:rPr>
          <w:rFonts w:ascii="Times New Roman" w:eastAsia="宋体" w:hAnsi="Times New Roman"/>
          <w:b/>
          <w:sz w:val="28"/>
          <w:szCs w:val="28"/>
          <w:lang w:eastAsia="zh-CN"/>
        </w:rPr>
      </w:pPr>
      <w:r>
        <w:rPr>
          <w:rFonts w:ascii="Times New Roman" w:eastAsia="宋体" w:hAnsi="Times New Roman"/>
          <w:b/>
          <w:sz w:val="28"/>
          <w:szCs w:val="28"/>
          <w:lang w:val="en-US" w:eastAsia="zh-CN"/>
        </w:rPr>
        <w:t xml:space="preserve"> </w:t>
      </w:r>
      <w:r>
        <w:rPr>
          <w:rFonts w:ascii="Times New Roman" w:eastAsia="宋体" w:hAnsi="Times New Roman"/>
          <w:b/>
          <w:sz w:val="28"/>
          <w:szCs w:val="28"/>
          <w:lang w:eastAsia="zh-CN"/>
        </w:rPr>
        <w:t>Introduction</w:t>
      </w:r>
    </w:p>
    <w:p w14:paraId="6D3F1509" w14:textId="57E1430F" w:rsidR="008724DF" w:rsidRDefault="00B2552B">
      <w:pPr>
        <w:spacing w:afterLines="50" w:after="120" w:line="240" w:lineRule="auto"/>
        <w:jc w:val="both"/>
        <w:rPr>
          <w:rFonts w:eastAsiaTheme="minorEastAsia"/>
          <w:sz w:val="21"/>
          <w:szCs w:val="21"/>
          <w:lang w:val="en-US" w:eastAsia="zh-CN"/>
        </w:rPr>
      </w:pPr>
      <w:r>
        <w:rPr>
          <w:rFonts w:hint="eastAsia"/>
          <w:lang w:val="en-US" w:eastAsia="zh-CN"/>
        </w:rPr>
        <w:t xml:space="preserve">To reduce </w:t>
      </w:r>
      <w:r>
        <w:rPr>
          <w:lang w:val="en-US" w:eastAsia="zh-CN"/>
        </w:rPr>
        <w:t xml:space="preserve">UE </w:t>
      </w:r>
      <w:r>
        <w:rPr>
          <w:rFonts w:hint="eastAsia"/>
          <w:lang w:val="en-US" w:eastAsia="zh-CN"/>
        </w:rPr>
        <w:t>power consumption,</w:t>
      </w:r>
      <w:r>
        <w:rPr>
          <w:lang w:val="en-US" w:eastAsia="zh-CN"/>
        </w:rPr>
        <w:t xml:space="preserve"> TRS for</w:t>
      </w:r>
      <w:r>
        <w:rPr>
          <w:rFonts w:hint="eastAsia"/>
          <w:lang w:val="en-US" w:eastAsia="zh-CN"/>
        </w:rPr>
        <w:t xml:space="preserve"> RRC </w:t>
      </w:r>
      <w:r>
        <w:rPr>
          <w:lang w:val="en-US" w:eastAsia="zh-CN"/>
        </w:rPr>
        <w:t>idle/inactive</w:t>
      </w:r>
      <w:r>
        <w:rPr>
          <w:rFonts w:hint="eastAsia"/>
          <w:lang w:val="en-US" w:eastAsia="zh-CN"/>
        </w:rPr>
        <w:t xml:space="preserve"> mode UE</w:t>
      </w:r>
      <w:r>
        <w:rPr>
          <w:lang w:val="en-US" w:eastAsia="zh-CN"/>
        </w:rPr>
        <w:t xml:space="preserve"> is introduced for AGC/SYNC. </w:t>
      </w:r>
      <w:r>
        <w:rPr>
          <w:rFonts w:eastAsia="宋体" w:hint="eastAsia"/>
          <w:lang w:val="en-US" w:eastAsia="zh-CN"/>
        </w:rPr>
        <w:t>T</w:t>
      </w:r>
      <w:r>
        <w:rPr>
          <w:lang w:val="en-US"/>
        </w:rPr>
        <w:t xml:space="preserve">he </w:t>
      </w:r>
      <w:r>
        <w:rPr>
          <w:rFonts w:eastAsia="宋体" w:hint="eastAsia"/>
          <w:lang w:val="en-US" w:eastAsia="zh-CN"/>
        </w:rPr>
        <w:t xml:space="preserve">agreements </w:t>
      </w:r>
      <w:r>
        <w:rPr>
          <w:rFonts w:eastAsia="宋体"/>
          <w:lang w:val="en-US" w:eastAsia="zh-CN"/>
        </w:rPr>
        <w:t>about</w:t>
      </w:r>
      <w:r>
        <w:rPr>
          <w:rFonts w:eastAsia="宋体" w:hint="eastAsia"/>
          <w:lang w:val="en-US" w:eastAsia="zh-CN"/>
        </w:rPr>
        <w:t xml:space="preserve"> </w:t>
      </w:r>
      <w:r>
        <w:rPr>
          <w:rFonts w:eastAsia="宋体"/>
          <w:lang w:val="en-US" w:eastAsia="zh-CN"/>
        </w:rPr>
        <w:t>TRS occasion(s) for RRC idle/inactive UE</w:t>
      </w:r>
      <w:r>
        <w:rPr>
          <w:rFonts w:eastAsia="宋体" w:hint="eastAsia"/>
          <w:lang w:val="en-US" w:eastAsia="zh-CN"/>
        </w:rPr>
        <w:t xml:space="preserve"> till RAN1#</w:t>
      </w:r>
      <w:r>
        <w:rPr>
          <w:rFonts w:eastAsia="宋体"/>
          <w:lang w:val="en-US" w:eastAsia="zh-CN"/>
        </w:rPr>
        <w:t>107-e</w:t>
      </w:r>
      <w:r>
        <w:rPr>
          <w:rFonts w:eastAsia="宋体" w:hint="eastAsia"/>
          <w:lang w:val="en-US" w:eastAsia="zh-CN"/>
        </w:rPr>
        <w:t xml:space="preserve"> are captured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_Ref91340422 \n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[1]</w:t>
      </w:r>
      <w:r>
        <w:rPr>
          <w:rFonts w:eastAsia="宋体"/>
          <w:lang w:val="en-US" w:eastAsia="zh-CN"/>
        </w:rPr>
        <w:fldChar w:fldCharType="end"/>
      </w:r>
      <w:r>
        <w:rPr>
          <w:lang w:val="en-US"/>
        </w:rPr>
        <w:t>. Th</w:t>
      </w:r>
      <w:r>
        <w:rPr>
          <w:rFonts w:eastAsia="宋体" w:hint="eastAsia"/>
          <w:lang w:val="en-US" w:eastAsia="zh-CN"/>
        </w:rPr>
        <w:t>e remaining issues o</w:t>
      </w:r>
      <w:r>
        <w:rPr>
          <w:rFonts w:eastAsia="宋体"/>
          <w:lang w:val="en-US" w:eastAsia="zh-CN"/>
        </w:rPr>
        <w:t>f</w:t>
      </w:r>
      <w:r>
        <w:rPr>
          <w:rFonts w:eastAsia="宋体" w:hint="eastAsia"/>
          <w:lang w:val="en-US" w:eastAsia="zh-CN"/>
        </w:rPr>
        <w:t xml:space="preserve"> </w:t>
      </w:r>
      <w:r>
        <w:rPr>
          <w:rFonts w:eastAsia="宋体"/>
          <w:lang w:val="en-US" w:eastAsia="zh-CN"/>
        </w:rPr>
        <w:t>TRS occasion(s) for idle/inactive UE</w:t>
      </w:r>
      <w:r>
        <w:rPr>
          <w:rFonts w:eastAsia="宋体" w:hint="eastAsia"/>
          <w:lang w:val="en-US" w:eastAsia="zh-CN"/>
        </w:rPr>
        <w:t xml:space="preserve"> are </w:t>
      </w:r>
      <w:r>
        <w:rPr>
          <w:rFonts w:eastAsiaTheme="minorEastAsia"/>
          <w:lang w:val="en-US" w:eastAsia="zh-CN"/>
        </w:rPr>
        <w:t>discuss</w:t>
      </w:r>
      <w:r>
        <w:rPr>
          <w:rFonts w:eastAsiaTheme="minorEastAsia" w:hint="eastAsia"/>
          <w:lang w:val="en-US" w:eastAsia="zh-CN"/>
        </w:rPr>
        <w:t>ed i</w:t>
      </w:r>
      <w:r>
        <w:rPr>
          <w:rFonts w:eastAsiaTheme="minorEastAsia"/>
          <w:lang w:val="en-US" w:eastAsia="zh-CN"/>
        </w:rPr>
        <w:t>n this contribution</w:t>
      </w:r>
      <w:r>
        <w:rPr>
          <w:rFonts w:eastAsia="宋体" w:hint="eastAsia"/>
          <w:lang w:val="en-US" w:eastAsia="zh-CN"/>
        </w:rPr>
        <w:t>.</w:t>
      </w:r>
      <w:bookmarkStart w:id="1" w:name="OLE_LINK1"/>
      <w:bookmarkStart w:id="2" w:name="OLE_LINK2"/>
      <w:bookmarkStart w:id="3" w:name="OLE_LINK16"/>
      <w:bookmarkStart w:id="4" w:name="OLE_LINK15"/>
    </w:p>
    <w:p w14:paraId="2816F501" w14:textId="794B10CB" w:rsidR="008724DF" w:rsidRDefault="00B2552B">
      <w:pPr>
        <w:pStyle w:val="1"/>
        <w:rPr>
          <w:rFonts w:ascii="Times New Roman" w:hAnsi="Times New Roman"/>
          <w:lang w:val="en-US" w:eastAsia="zh-CN"/>
        </w:rPr>
      </w:pPr>
      <w:bookmarkStart w:id="5" w:name="OLE_LINK5"/>
      <w:r>
        <w:rPr>
          <w:rFonts w:ascii="Times New Roman" w:eastAsia="宋体" w:hAnsi="Times New Roman" w:hint="eastAsia"/>
          <w:b/>
          <w:sz w:val="28"/>
          <w:szCs w:val="28"/>
          <w:lang w:val="en-US" w:eastAsia="zh-CN"/>
        </w:rPr>
        <w:t>Remaining issues</w:t>
      </w:r>
      <w:r>
        <w:rPr>
          <w:rFonts w:ascii="Times New Roman" w:eastAsia="宋体" w:hAnsi="Times New Roman"/>
          <w:b/>
          <w:sz w:val="28"/>
          <w:szCs w:val="28"/>
          <w:lang w:val="en-US" w:eastAsia="zh-CN"/>
        </w:rPr>
        <w:t xml:space="preserve"> </w:t>
      </w:r>
      <w:bookmarkEnd w:id="5"/>
      <w:r>
        <w:rPr>
          <w:rFonts w:ascii="Times New Roman" w:eastAsia="宋体" w:hAnsi="Times New Roman"/>
          <w:b/>
          <w:sz w:val="28"/>
          <w:szCs w:val="28"/>
          <w:lang w:val="en-US" w:eastAsia="zh-CN"/>
        </w:rPr>
        <w:t>of TRS occasion(s) for idle/inactive UE</w:t>
      </w:r>
    </w:p>
    <w:p w14:paraId="1203189B" w14:textId="5EBC71E3" w:rsidR="008724DF" w:rsidRDefault="00B2552B">
      <w:pPr>
        <w:pStyle w:val="2"/>
        <w:rPr>
          <w:rFonts w:ascii="Times New Roman" w:hAnsi="Times New Roman"/>
          <w:lang w:val="en-US" w:eastAsia="zh-CN"/>
        </w:rPr>
      </w:pPr>
      <w:r>
        <w:rPr>
          <w:rFonts w:ascii="Times New Roman" w:hAnsi="Times New Roman"/>
          <w:lang w:val="en-US" w:eastAsia="zh-CN"/>
        </w:rPr>
        <w:t>Indica</w:t>
      </w:r>
      <w:r>
        <w:rPr>
          <w:rFonts w:ascii="Times New Roman" w:hAnsi="Times New Roman" w:hint="eastAsia"/>
          <w:lang w:val="en-US" w:eastAsia="zh-CN"/>
        </w:rPr>
        <w:t>tion</w:t>
      </w:r>
      <w:r>
        <w:rPr>
          <w:rFonts w:ascii="Times New Roman" w:hAnsi="Times New Roman"/>
          <w:lang w:val="en-US" w:eastAsia="zh-CN"/>
        </w:rPr>
        <w:t xml:space="preserve"> of TRS availability</w:t>
      </w:r>
    </w:p>
    <w:p w14:paraId="1BD39CF2" w14:textId="089A7611" w:rsidR="008724DF" w:rsidRPr="00561981" w:rsidRDefault="00B2552B" w:rsidP="00561981">
      <w:pPr>
        <w:jc w:val="both"/>
        <w:rPr>
          <w:rFonts w:eastAsiaTheme="minorEastAsia"/>
          <w:lang w:val="en-US" w:eastAsia="zh-CN"/>
        </w:rPr>
      </w:pPr>
      <w:r>
        <w:rPr>
          <w:lang w:val="en-US" w:eastAsia="zh-CN"/>
        </w:rPr>
        <w:t>During RAN1 #107-e meeting, the working assumption of support</w:t>
      </w:r>
      <w:r w:rsidR="0032445B">
        <w:rPr>
          <w:lang w:val="en-US" w:eastAsia="zh-CN"/>
        </w:rPr>
        <w:t>ing</w:t>
      </w:r>
      <w:r>
        <w:rPr>
          <w:lang w:val="en-US" w:eastAsia="zh-CN"/>
        </w:rPr>
        <w:t xml:space="preserve"> both paging PDCCH based TRS availability indication and PEI based TRS availability indication was confirmed.</w:t>
      </w:r>
    </w:p>
    <w:tbl>
      <w:tblPr>
        <w:tblStyle w:val="aa"/>
        <w:tblW w:w="0" w:type="auto"/>
        <w:tblLook w:val="04A0" w:firstRow="1" w:lastRow="0" w:firstColumn="1" w:lastColumn="0" w:noHBand="0" w:noVBand="1"/>
      </w:tblPr>
      <w:tblGrid>
        <w:gridCol w:w="9396"/>
      </w:tblGrid>
      <w:tr w:rsidR="008724DF" w14:paraId="6C0DF6A5" w14:textId="77777777">
        <w:tc>
          <w:tcPr>
            <w:tcW w:w="9622" w:type="dxa"/>
          </w:tcPr>
          <w:p w14:paraId="2038B0F4" w14:textId="77777777" w:rsidR="008724DF" w:rsidRPr="00561981" w:rsidRDefault="00B2552B" w:rsidP="00561981">
            <w:pPr>
              <w:spacing w:after="0"/>
              <w:rPr>
                <w:rFonts w:eastAsia="等线"/>
                <w:b/>
                <w:bCs/>
                <w:color w:val="000000"/>
                <w:highlight w:val="green"/>
                <w:lang w:eastAsia="en-GB"/>
              </w:rPr>
            </w:pPr>
            <w:r>
              <w:rPr>
                <w:rFonts w:eastAsia="等线"/>
                <w:bCs/>
                <w:color w:val="000000"/>
                <w:lang w:eastAsia="en-GB"/>
              </w:rPr>
              <w:t>(RAN1 #107-e)</w:t>
            </w:r>
            <w:r>
              <w:rPr>
                <w:rFonts w:eastAsia="等线"/>
                <w:b/>
                <w:bCs/>
                <w:color w:val="000000"/>
                <w:lang w:eastAsia="en-GB"/>
              </w:rPr>
              <w:t xml:space="preserve"> </w:t>
            </w:r>
            <w:r w:rsidRPr="00561981">
              <w:rPr>
                <w:rFonts w:eastAsia="等线"/>
                <w:b/>
                <w:bCs/>
                <w:color w:val="000000"/>
                <w:highlight w:val="green"/>
                <w:lang w:eastAsia="en-GB"/>
              </w:rPr>
              <w:t>Agreement</w:t>
            </w:r>
          </w:p>
          <w:p w14:paraId="39E94D98" w14:textId="77777777" w:rsidR="008724DF" w:rsidRPr="00561981" w:rsidRDefault="00B2552B" w:rsidP="00561981">
            <w:pPr>
              <w:shd w:val="clear" w:color="auto" w:fill="FFFFFF"/>
              <w:overflowPunct w:val="0"/>
              <w:autoSpaceDE w:val="0"/>
              <w:autoSpaceDN w:val="0"/>
              <w:adjustRightInd w:val="0"/>
              <w:spacing w:after="0" w:line="252" w:lineRule="auto"/>
              <w:textAlignment w:val="baseline"/>
              <w:rPr>
                <w:rFonts w:eastAsia="等线"/>
                <w:color w:val="000000"/>
                <w:lang w:eastAsia="en-GB"/>
              </w:rPr>
            </w:pPr>
            <w:r w:rsidRPr="00561981">
              <w:rPr>
                <w:rFonts w:eastAsia="等线"/>
                <w:color w:val="000000"/>
                <w:lang w:eastAsia="en-GB"/>
              </w:rPr>
              <w:t>The following working assumption is confirmed</w:t>
            </w:r>
          </w:p>
          <w:p w14:paraId="46528899" w14:textId="77777777" w:rsidR="008724DF" w:rsidRPr="00561981" w:rsidRDefault="00B2552B" w:rsidP="00561981">
            <w:pPr>
              <w:shd w:val="clear" w:color="auto" w:fill="FFFFFF"/>
              <w:overflowPunct w:val="0"/>
              <w:autoSpaceDE w:val="0"/>
              <w:autoSpaceDN w:val="0"/>
              <w:adjustRightInd w:val="0"/>
              <w:spacing w:after="0" w:line="252" w:lineRule="auto"/>
              <w:textAlignment w:val="baseline"/>
              <w:rPr>
                <w:rFonts w:eastAsia="等线"/>
                <w:color w:val="000000"/>
                <w:lang w:eastAsia="en-GB"/>
              </w:rPr>
            </w:pPr>
            <w:r w:rsidRPr="00561981">
              <w:rPr>
                <w:rFonts w:eastAsia="等线"/>
                <w:color w:val="000000"/>
                <w:highlight w:val="darkYellow"/>
                <w:lang w:eastAsia="en-GB"/>
              </w:rPr>
              <w:t>Working Assumption</w:t>
            </w:r>
          </w:p>
          <w:p w14:paraId="674F4140" w14:textId="77777777" w:rsidR="008724DF" w:rsidRPr="00561981" w:rsidRDefault="00B2552B" w:rsidP="00561981">
            <w:pPr>
              <w:numPr>
                <w:ilvl w:val="0"/>
                <w:numId w:val="5"/>
              </w:numPr>
              <w:shd w:val="clear" w:color="auto" w:fill="FFFFFF"/>
              <w:overflowPunct w:val="0"/>
              <w:autoSpaceDE w:val="0"/>
              <w:autoSpaceDN w:val="0"/>
              <w:adjustRightInd w:val="0"/>
              <w:spacing w:after="0" w:line="252" w:lineRule="auto"/>
              <w:ind w:left="1080" w:hanging="720"/>
              <w:textAlignment w:val="baseline"/>
              <w:rPr>
                <w:color w:val="000000"/>
                <w:lang w:eastAsia="en-GB"/>
              </w:rPr>
            </w:pPr>
            <w:r w:rsidRPr="00561981">
              <w:rPr>
                <w:color w:val="000000"/>
                <w:lang w:eastAsia="en-GB"/>
              </w:rPr>
              <w:t>Support paging PDCCH based availability indication of TRS/CSI-RS occasions for idle/inactive UEs.</w:t>
            </w:r>
          </w:p>
          <w:p w14:paraId="66873520" w14:textId="77777777" w:rsidR="008724DF" w:rsidRDefault="00B2552B" w:rsidP="00561981">
            <w:pPr>
              <w:numPr>
                <w:ilvl w:val="0"/>
                <w:numId w:val="5"/>
              </w:numPr>
              <w:shd w:val="clear" w:color="auto" w:fill="FFFFFF"/>
              <w:overflowPunct w:val="0"/>
              <w:autoSpaceDE w:val="0"/>
              <w:autoSpaceDN w:val="0"/>
              <w:adjustRightInd w:val="0"/>
              <w:spacing w:after="0" w:line="252" w:lineRule="auto"/>
              <w:textAlignment w:val="baseline"/>
              <w:rPr>
                <w:lang w:val="en-US" w:eastAsia="zh-CN"/>
              </w:rPr>
            </w:pPr>
            <w:r w:rsidRPr="00561981">
              <w:rPr>
                <w:color w:val="000000"/>
                <w:lang w:eastAsia="en-GB"/>
              </w:rPr>
              <w:t>Support PEI based availability indication of TRS/CSI-RS occasions for idle/inactive UEs at least if PDCCH-based PEI is down-selected.</w:t>
            </w:r>
          </w:p>
        </w:tc>
      </w:tr>
    </w:tbl>
    <w:p w14:paraId="6EBC18F7" w14:textId="6FEDBB64" w:rsidR="008724DF" w:rsidRDefault="00B2552B" w:rsidP="00561981">
      <w:pPr>
        <w:spacing w:before="180"/>
        <w:jc w:val="both"/>
        <w:rPr>
          <w:lang w:val="en-US" w:eastAsia="zh-CN"/>
        </w:rPr>
      </w:pPr>
      <w:r>
        <w:rPr>
          <w:lang w:val="en-US" w:eastAsia="zh-CN"/>
        </w:rPr>
        <w:t>Furthermore, it was agreed that a bitmap is used to convey the TRS availability indication. To extract the indication from the L1 signal</w:t>
      </w:r>
      <w:r w:rsidRPr="0032445B">
        <w:rPr>
          <w:lang w:val="en-US" w:eastAsia="zh-CN"/>
        </w:rPr>
        <w:t xml:space="preserve">ing, </w:t>
      </w:r>
      <w:r w:rsidRPr="0032445B">
        <w:rPr>
          <w:rFonts w:hint="eastAsia"/>
          <w:lang w:val="en-US" w:eastAsia="zh-CN"/>
        </w:rPr>
        <w:t xml:space="preserve">the </w:t>
      </w:r>
      <w:r w:rsidRPr="0057751D">
        <w:rPr>
          <w:lang w:val="en-US" w:eastAsia="zh-CN"/>
        </w:rPr>
        <w:t xml:space="preserve">knowledge of </w:t>
      </w:r>
      <w:r w:rsidRPr="0032445B">
        <w:rPr>
          <w:lang w:val="en-US" w:eastAsia="zh-CN"/>
        </w:rPr>
        <w:t xml:space="preserve">the start and length of the corresponding information field are needed. According to the agreements, </w:t>
      </w:r>
      <w:r w:rsidRPr="00E40BF8">
        <w:rPr>
          <w:lang w:val="en-US" w:eastAsia="zh-CN"/>
        </w:rPr>
        <w:t>the number of bits in the bitmap carried by paging PDCCH/PEI will</w:t>
      </w:r>
      <w:r w:rsidRPr="0032445B">
        <w:rPr>
          <w:lang w:val="en-US" w:eastAsia="zh-CN"/>
        </w:rPr>
        <w:t xml:space="preserve"> be determined by RAN2. For the TRS availability indication carried by pag</w:t>
      </w:r>
      <w:r>
        <w:rPr>
          <w:lang w:val="en-US" w:eastAsia="zh-CN"/>
        </w:rPr>
        <w:t xml:space="preserve">ing DCI, the start position of the bitmap is the first bit of the reserved bits. However, for the indication carried by PDCCH based PEI (i.e., DCI format 2-7), the start position needs </w:t>
      </w:r>
      <w:r w:rsidR="0057751D">
        <w:rPr>
          <w:lang w:val="en-US" w:eastAsia="zh-CN"/>
        </w:rPr>
        <w:t xml:space="preserve">more </w:t>
      </w:r>
      <w:r>
        <w:rPr>
          <w:lang w:val="en-US" w:eastAsia="zh-CN"/>
        </w:rPr>
        <w:t>discussion.</w:t>
      </w:r>
    </w:p>
    <w:tbl>
      <w:tblPr>
        <w:tblStyle w:val="aa"/>
        <w:tblW w:w="0" w:type="auto"/>
        <w:tblLook w:val="04A0" w:firstRow="1" w:lastRow="0" w:firstColumn="1" w:lastColumn="0" w:noHBand="0" w:noVBand="1"/>
      </w:tblPr>
      <w:tblGrid>
        <w:gridCol w:w="9396"/>
      </w:tblGrid>
      <w:tr w:rsidR="008724DF" w14:paraId="1F79D115" w14:textId="77777777">
        <w:tc>
          <w:tcPr>
            <w:tcW w:w="9622" w:type="dxa"/>
          </w:tcPr>
          <w:p w14:paraId="4116B3D7" w14:textId="77777777" w:rsidR="008724DF" w:rsidRDefault="00B2552B">
            <w:pPr>
              <w:overflowPunct w:val="0"/>
              <w:autoSpaceDE w:val="0"/>
              <w:autoSpaceDN w:val="0"/>
              <w:adjustRightInd w:val="0"/>
              <w:snapToGrid w:val="0"/>
              <w:spacing w:after="0" w:line="252" w:lineRule="auto"/>
              <w:textAlignment w:val="baseline"/>
              <w:rPr>
                <w:rFonts w:eastAsia="等线"/>
                <w:b/>
                <w:bCs/>
                <w:color w:val="000000"/>
                <w:highlight w:val="green"/>
                <w:lang w:eastAsia="en-GB"/>
              </w:rPr>
            </w:pPr>
            <w:r>
              <w:rPr>
                <w:rFonts w:eastAsia="等线"/>
                <w:bCs/>
                <w:color w:val="000000"/>
                <w:lang w:eastAsia="en-GB"/>
              </w:rPr>
              <w:t>(</w:t>
            </w:r>
            <w:r w:rsidRPr="00561981">
              <w:rPr>
                <w:rFonts w:eastAsia="等线"/>
                <w:bCs/>
                <w:color w:val="000000"/>
                <w:lang w:eastAsia="en-GB"/>
              </w:rPr>
              <w:t>RAN1 #107-e</w:t>
            </w:r>
            <w:r>
              <w:rPr>
                <w:rFonts w:eastAsia="等线"/>
                <w:bCs/>
                <w:color w:val="000000"/>
                <w:lang w:eastAsia="en-GB"/>
              </w:rPr>
              <w:t>)</w:t>
            </w:r>
            <w:r>
              <w:rPr>
                <w:rFonts w:eastAsia="等线"/>
                <w:b/>
                <w:bCs/>
                <w:color w:val="000000"/>
                <w:lang w:eastAsia="en-GB"/>
              </w:rPr>
              <w:t xml:space="preserve"> </w:t>
            </w:r>
            <w:r>
              <w:rPr>
                <w:rFonts w:eastAsia="等线"/>
                <w:b/>
                <w:bCs/>
                <w:color w:val="000000"/>
                <w:highlight w:val="green"/>
                <w:lang w:eastAsia="en-GB"/>
              </w:rPr>
              <w:t>Agreement</w:t>
            </w:r>
          </w:p>
          <w:p w14:paraId="1EFE1F8A" w14:textId="77777777" w:rsidR="008724DF" w:rsidRDefault="00B2552B">
            <w:pPr>
              <w:shd w:val="clear" w:color="auto" w:fill="FFFFFF"/>
              <w:overflowPunct w:val="0"/>
              <w:autoSpaceDE w:val="0"/>
              <w:autoSpaceDN w:val="0"/>
              <w:adjustRightInd w:val="0"/>
              <w:spacing w:after="0" w:line="252" w:lineRule="auto"/>
              <w:textAlignment w:val="baseline"/>
              <w:rPr>
                <w:rFonts w:eastAsia="等线"/>
                <w:lang w:eastAsia="en-GB"/>
              </w:rPr>
            </w:pPr>
            <w:r>
              <w:rPr>
                <w:rFonts w:eastAsia="等线"/>
                <w:color w:val="000000"/>
                <w:lang w:eastAsia="en-GB"/>
              </w:rPr>
              <w:t>For</w:t>
            </w:r>
            <w:r>
              <w:rPr>
                <w:rFonts w:eastAsia="等线"/>
                <w:color w:val="7030A0"/>
                <w:lang w:eastAsia="en-GB"/>
              </w:rPr>
              <w:t xml:space="preserve"> </w:t>
            </w:r>
            <w:r>
              <w:rPr>
                <w:rFonts w:eastAsia="等线"/>
                <w:color w:val="000000"/>
                <w:lang w:eastAsia="en-GB"/>
              </w:rPr>
              <w:t>L1 availability indication using a bitmap, the following is supported:</w:t>
            </w:r>
          </w:p>
          <w:p w14:paraId="160CC235" w14:textId="77777777" w:rsidR="008724DF" w:rsidRDefault="00B2552B">
            <w:pPr>
              <w:numPr>
                <w:ilvl w:val="0"/>
                <w:numId w:val="5"/>
              </w:numPr>
              <w:shd w:val="clear" w:color="auto" w:fill="FFFFFF"/>
              <w:overflowPunct w:val="0"/>
              <w:autoSpaceDE w:val="0"/>
              <w:autoSpaceDN w:val="0"/>
              <w:adjustRightInd w:val="0"/>
              <w:spacing w:after="0" w:line="252" w:lineRule="auto"/>
              <w:textAlignment w:val="baseline"/>
              <w:rPr>
                <w:lang w:eastAsia="en-GB"/>
              </w:rPr>
            </w:pPr>
            <w:r>
              <w:rPr>
                <w:color w:val="000000"/>
                <w:lang w:eastAsia="en-GB"/>
              </w:rPr>
              <w:t xml:space="preserve">Number of bits in the bitmap, N, is up to 6 bits </w:t>
            </w:r>
          </w:p>
          <w:p w14:paraId="02833344" w14:textId="77777777" w:rsidR="008724DF" w:rsidRDefault="00B2552B">
            <w:pPr>
              <w:numPr>
                <w:ilvl w:val="0"/>
                <w:numId w:val="5"/>
              </w:numPr>
              <w:shd w:val="clear" w:color="auto" w:fill="FFFFFF"/>
              <w:overflowPunct w:val="0"/>
              <w:autoSpaceDE w:val="0"/>
              <w:autoSpaceDN w:val="0"/>
              <w:adjustRightInd w:val="0"/>
              <w:spacing w:after="0" w:line="252" w:lineRule="auto"/>
              <w:textAlignment w:val="baseline"/>
              <w:rPr>
                <w:strike/>
                <w:lang w:eastAsia="en-GB"/>
              </w:rPr>
            </w:pPr>
            <w:proofErr w:type="gramStart"/>
            <w:r>
              <w:rPr>
                <w:color w:val="000000"/>
                <w:lang w:eastAsia="en-GB"/>
              </w:rPr>
              <w:t>a</w:t>
            </w:r>
            <w:proofErr w:type="gramEnd"/>
            <w:r>
              <w:rPr>
                <w:color w:val="000000"/>
                <w:lang w:eastAsia="en-GB"/>
              </w:rPr>
              <w:t xml:space="preserve"> bit is associated with a group of TRS resource sets. The associated TRS resource sets for each bit can be based on </w:t>
            </w:r>
          </w:p>
          <w:p w14:paraId="7E525A2B" w14:textId="77777777" w:rsidR="008724DF" w:rsidRDefault="00B2552B">
            <w:pPr>
              <w:numPr>
                <w:ilvl w:val="1"/>
                <w:numId w:val="5"/>
              </w:numPr>
              <w:shd w:val="clear" w:color="auto" w:fill="FFFFFF"/>
              <w:overflowPunct w:val="0"/>
              <w:autoSpaceDE w:val="0"/>
              <w:autoSpaceDN w:val="0"/>
              <w:adjustRightInd w:val="0"/>
              <w:spacing w:after="0" w:line="252" w:lineRule="auto"/>
              <w:textAlignment w:val="baseline"/>
              <w:rPr>
                <w:lang w:eastAsia="en-GB"/>
              </w:rPr>
            </w:pPr>
            <w:r>
              <w:rPr>
                <w:color w:val="000000"/>
                <w:lang w:eastAsia="en-GB"/>
              </w:rPr>
              <w:t xml:space="preserve">explicit configuration of TRS resource set group, where </w:t>
            </w:r>
          </w:p>
          <w:p w14:paraId="385A12BE" w14:textId="77777777" w:rsidR="008724DF" w:rsidRDefault="00B2552B">
            <w:pPr>
              <w:numPr>
                <w:ilvl w:val="2"/>
                <w:numId w:val="5"/>
              </w:numPr>
              <w:shd w:val="clear" w:color="auto" w:fill="FFFFFF"/>
              <w:overflowPunct w:val="0"/>
              <w:autoSpaceDE w:val="0"/>
              <w:autoSpaceDN w:val="0"/>
              <w:adjustRightInd w:val="0"/>
              <w:spacing w:after="0" w:line="252" w:lineRule="auto"/>
              <w:textAlignment w:val="baseline"/>
              <w:rPr>
                <w:lang w:eastAsia="en-GB"/>
              </w:rPr>
            </w:pPr>
            <w:proofErr w:type="gramStart"/>
            <w:r>
              <w:rPr>
                <w:color w:val="000000"/>
                <w:lang w:eastAsia="en-GB"/>
              </w:rPr>
              <w:t>each</w:t>
            </w:r>
            <w:proofErr w:type="gramEnd"/>
            <w:r>
              <w:rPr>
                <w:color w:val="000000"/>
                <w:lang w:eastAsia="en-GB"/>
              </w:rPr>
              <w:t xml:space="preserve"> TRS resource set is configured with a ID </w:t>
            </w:r>
            <w:proofErr w:type="spellStart"/>
            <w:r>
              <w:rPr>
                <w:color w:val="000000"/>
                <w:lang w:eastAsia="en-GB"/>
              </w:rPr>
              <w:t>i</w:t>
            </w:r>
            <w:proofErr w:type="spellEnd"/>
            <w:r>
              <w:rPr>
                <w:color w:val="000000"/>
                <w:lang w:eastAsia="en-GB"/>
              </w:rPr>
              <w:t>, with value from {0, …, N-1}, for the association with an indication bit in TRS availability indication field.</w:t>
            </w:r>
          </w:p>
          <w:p w14:paraId="728DDBD0" w14:textId="77777777" w:rsidR="008724DF" w:rsidRDefault="00B2552B">
            <w:pPr>
              <w:numPr>
                <w:ilvl w:val="2"/>
                <w:numId w:val="5"/>
              </w:numPr>
              <w:shd w:val="clear" w:color="auto" w:fill="FFFFFF"/>
              <w:overflowPunct w:val="0"/>
              <w:autoSpaceDE w:val="0"/>
              <w:autoSpaceDN w:val="0"/>
              <w:adjustRightInd w:val="0"/>
              <w:spacing w:after="0" w:line="252" w:lineRule="auto"/>
              <w:textAlignment w:val="baseline"/>
              <w:rPr>
                <w:lang w:eastAsia="en-GB"/>
              </w:rPr>
            </w:pPr>
            <w:proofErr w:type="gramStart"/>
            <w:r>
              <w:rPr>
                <w:color w:val="000000"/>
                <w:lang w:eastAsia="en-GB"/>
              </w:rPr>
              <w:t>the</w:t>
            </w:r>
            <w:proofErr w:type="gramEnd"/>
            <w:r>
              <w:rPr>
                <w:color w:val="000000"/>
                <w:lang w:eastAsia="en-GB"/>
              </w:rPr>
              <w:t xml:space="preserve"> </w:t>
            </w:r>
            <w:proofErr w:type="spellStart"/>
            <w:r>
              <w:rPr>
                <w:color w:val="000000"/>
                <w:lang w:eastAsia="en-GB"/>
              </w:rPr>
              <w:t>ith</w:t>
            </w:r>
            <w:proofErr w:type="spellEnd"/>
            <w:r>
              <w:rPr>
                <w:color w:val="000000"/>
                <w:lang w:eastAsia="en-GB"/>
              </w:rPr>
              <w:t xml:space="preserve"> bit maps to </w:t>
            </w:r>
            <w:r>
              <w:rPr>
                <w:shd w:val="clear" w:color="auto" w:fill="FFFFFF"/>
                <w:lang w:eastAsia="en-GB"/>
              </w:rPr>
              <w:t>all the </w:t>
            </w:r>
            <w:r>
              <w:rPr>
                <w:lang w:eastAsia="en-GB"/>
              </w:rPr>
              <w:t xml:space="preserve">TRS resource set(s) associated with ID </w:t>
            </w:r>
            <w:proofErr w:type="spellStart"/>
            <w:r>
              <w:rPr>
                <w:i/>
                <w:iCs/>
                <w:lang w:eastAsia="en-GB"/>
              </w:rPr>
              <w:t>i</w:t>
            </w:r>
            <w:proofErr w:type="spellEnd"/>
            <w:r>
              <w:rPr>
                <w:lang w:eastAsia="en-GB"/>
              </w:rPr>
              <w:t xml:space="preserve">. </w:t>
            </w:r>
          </w:p>
          <w:p w14:paraId="47369DC4" w14:textId="77777777" w:rsidR="008724DF" w:rsidRDefault="00B2552B">
            <w:pPr>
              <w:numPr>
                <w:ilvl w:val="0"/>
                <w:numId w:val="5"/>
              </w:numPr>
              <w:shd w:val="clear" w:color="auto" w:fill="FFFFFF"/>
              <w:overflowPunct w:val="0"/>
              <w:autoSpaceDE w:val="0"/>
              <w:autoSpaceDN w:val="0"/>
              <w:adjustRightInd w:val="0"/>
              <w:spacing w:after="0" w:line="252" w:lineRule="auto"/>
              <w:textAlignment w:val="baseline"/>
              <w:rPr>
                <w:lang w:eastAsia="en-GB"/>
              </w:rPr>
            </w:pPr>
            <w:r>
              <w:rPr>
                <w:color w:val="000000"/>
                <w:lang w:eastAsia="en-GB"/>
              </w:rPr>
              <w:t xml:space="preserve">start of the bitmap is the first bit of the reserved bits in paging PDCCH </w:t>
            </w:r>
          </w:p>
          <w:p w14:paraId="154F54ED" w14:textId="77777777" w:rsidR="008724DF" w:rsidRDefault="00B2552B">
            <w:pPr>
              <w:numPr>
                <w:ilvl w:val="0"/>
                <w:numId w:val="5"/>
              </w:numPr>
              <w:shd w:val="clear" w:color="auto" w:fill="FFFFFF"/>
              <w:overflowPunct w:val="0"/>
              <w:autoSpaceDE w:val="0"/>
              <w:autoSpaceDN w:val="0"/>
              <w:adjustRightInd w:val="0"/>
              <w:spacing w:after="0" w:line="252" w:lineRule="auto"/>
              <w:textAlignment w:val="baseline"/>
              <w:rPr>
                <w:rFonts w:eastAsiaTheme="minorEastAsia"/>
                <w:lang w:val="en-US" w:eastAsia="zh-CN"/>
              </w:rPr>
            </w:pPr>
            <w:r>
              <w:rPr>
                <w:color w:val="000000"/>
                <w:lang w:eastAsia="en-GB"/>
              </w:rPr>
              <w:t xml:space="preserve">Note: It is left to RAN2 decision on whether explicit parameter is used for N or it can be implicitly </w:t>
            </w:r>
            <w:r>
              <w:rPr>
                <w:lang w:eastAsia="en-GB"/>
              </w:rPr>
              <w:t>determined by the TRS resource set configurations.</w:t>
            </w:r>
          </w:p>
        </w:tc>
      </w:tr>
    </w:tbl>
    <w:p w14:paraId="5E8210E9" w14:textId="38C77CBA" w:rsidR="008724DF" w:rsidRPr="0057751D" w:rsidRDefault="00B2552B" w:rsidP="00561981">
      <w:pPr>
        <w:spacing w:before="180"/>
        <w:jc w:val="both"/>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DCI format 2-7 can be used to convey the paging indication and TRS avail</w:t>
      </w:r>
      <w:r w:rsidRPr="0057751D">
        <w:rPr>
          <w:rFonts w:eastAsiaTheme="minorEastAsia"/>
          <w:lang w:val="en-US" w:eastAsia="zh-CN"/>
        </w:rPr>
        <w:t>ability indication, where the paging indication is followed by TRS availability indication according to the CR on TS 38.212</w:t>
      </w:r>
      <w:r w:rsidR="007112F4">
        <w:rPr>
          <w:rFonts w:eastAsiaTheme="minorEastAsia"/>
          <w:lang w:val="en-US" w:eastAsia="zh-CN"/>
        </w:rPr>
        <w:t>[2]</w:t>
      </w:r>
      <w:r w:rsidRPr="0057751D">
        <w:rPr>
          <w:rFonts w:eastAsiaTheme="minorEastAsia"/>
          <w:lang w:val="en-US" w:eastAsia="zh-CN"/>
        </w:rPr>
        <w:t xml:space="preserve">. It is noticed that paging enhancement and TRS detection are two separate UE capabilities (i.e., UE FG 29-1 and 29-2). It should be clarified that whether UE </w:t>
      </w:r>
      <w:r w:rsidR="00B00522">
        <w:rPr>
          <w:rFonts w:eastAsiaTheme="minorEastAsia"/>
          <w:lang w:val="en-US" w:eastAsia="zh-CN"/>
        </w:rPr>
        <w:t>can</w:t>
      </w:r>
      <w:r w:rsidRPr="0057751D">
        <w:rPr>
          <w:rFonts w:eastAsiaTheme="minorEastAsia"/>
          <w:lang w:val="en-US" w:eastAsia="zh-CN"/>
        </w:rPr>
        <w:t xml:space="preserve"> detect DCI format 2-7 for TRS availability indication without supporting paging enhancement. </w:t>
      </w:r>
    </w:p>
    <w:p w14:paraId="3ECFA7AA" w14:textId="4066C367" w:rsidR="008724DF" w:rsidRPr="0057751D" w:rsidRDefault="00B2552B" w:rsidP="00561981">
      <w:pPr>
        <w:pStyle w:val="YJ-Proposal"/>
        <w:spacing w:before="120" w:after="120"/>
        <w:jc w:val="both"/>
        <w:rPr>
          <w:szCs w:val="21"/>
          <w:lang w:val="en-US" w:eastAsia="zh-CN"/>
        </w:rPr>
      </w:pPr>
      <w:bookmarkStart w:id="6" w:name="_Toc92286665"/>
      <w:bookmarkStart w:id="7" w:name="_Toc92806404"/>
      <w:r w:rsidRPr="0057751D">
        <w:rPr>
          <w:i w:val="0"/>
          <w:iCs w:val="0"/>
          <w:szCs w:val="21"/>
          <w:lang w:val="en-US" w:eastAsia="zh-CN"/>
        </w:rPr>
        <w:t xml:space="preserve">It should be clarified that whether UE </w:t>
      </w:r>
      <w:r w:rsidR="00B00522">
        <w:rPr>
          <w:i w:val="0"/>
          <w:iCs w:val="0"/>
          <w:szCs w:val="21"/>
          <w:lang w:val="en-US" w:eastAsia="zh-CN"/>
        </w:rPr>
        <w:t>can</w:t>
      </w:r>
      <w:r w:rsidRPr="0057751D">
        <w:rPr>
          <w:i w:val="0"/>
          <w:iCs w:val="0"/>
          <w:szCs w:val="21"/>
          <w:lang w:val="en-US" w:eastAsia="zh-CN"/>
        </w:rPr>
        <w:t xml:space="preserve"> detect DCI format 2-7 for TRS availability indication without supporting paging enhancement</w:t>
      </w:r>
      <w:bookmarkEnd w:id="6"/>
      <w:r w:rsidR="007112F4">
        <w:rPr>
          <w:i w:val="0"/>
          <w:iCs w:val="0"/>
          <w:szCs w:val="21"/>
          <w:lang w:val="en-US" w:eastAsia="zh-CN"/>
        </w:rPr>
        <w:t>.</w:t>
      </w:r>
      <w:bookmarkEnd w:id="7"/>
    </w:p>
    <w:p w14:paraId="3F60099D" w14:textId="20DB52B1" w:rsidR="008724DF" w:rsidRPr="0057751D" w:rsidRDefault="00B2552B" w:rsidP="00561981">
      <w:pPr>
        <w:spacing w:before="180"/>
        <w:jc w:val="both"/>
        <w:rPr>
          <w:lang w:val="en-US" w:eastAsia="zh-CN"/>
        </w:rPr>
      </w:pPr>
      <w:r w:rsidRPr="0057751D">
        <w:rPr>
          <w:rFonts w:eastAsiaTheme="minorEastAsia"/>
          <w:lang w:val="en-US" w:eastAsia="zh-CN"/>
        </w:rPr>
        <w:t xml:space="preserve">In this case, </w:t>
      </w:r>
      <w:r w:rsidRPr="0057751D">
        <w:rPr>
          <w:lang w:val="en-US" w:eastAsia="zh-CN"/>
        </w:rPr>
        <w:t xml:space="preserve">UE doesn’t know where the start of TRS indication if it is implicitly determined by the size of paging indication. Therefore, the start of TRS indication </w:t>
      </w:r>
      <w:r w:rsidR="007112F4" w:rsidRPr="0057751D">
        <w:rPr>
          <w:lang w:val="en-US" w:eastAsia="zh-CN"/>
        </w:rPr>
        <w:t>in DCI format 2-7</w:t>
      </w:r>
      <w:r w:rsidR="007112F4">
        <w:rPr>
          <w:lang w:val="en-US" w:eastAsia="zh-CN"/>
        </w:rPr>
        <w:t xml:space="preserve"> </w:t>
      </w:r>
      <w:r w:rsidRPr="0057751D">
        <w:rPr>
          <w:lang w:val="en-US" w:eastAsia="zh-CN"/>
        </w:rPr>
        <w:t>should be explicitly configured.</w:t>
      </w:r>
    </w:p>
    <w:p w14:paraId="625D923E" w14:textId="4330CD18" w:rsidR="008724DF" w:rsidRPr="0057751D" w:rsidRDefault="00B2552B">
      <w:pPr>
        <w:pStyle w:val="YJ-Proposal"/>
        <w:spacing w:before="120" w:after="120"/>
        <w:jc w:val="both"/>
        <w:rPr>
          <w:szCs w:val="21"/>
          <w:lang w:val="en-US" w:eastAsia="zh-CN"/>
        </w:rPr>
      </w:pPr>
      <w:bookmarkStart w:id="8" w:name="_Toc92286666"/>
      <w:bookmarkStart w:id="9" w:name="_Toc92806405"/>
      <w:r w:rsidRPr="0057751D">
        <w:rPr>
          <w:i w:val="0"/>
          <w:iCs w:val="0"/>
          <w:szCs w:val="21"/>
          <w:lang w:val="en-US" w:eastAsia="zh-CN"/>
        </w:rPr>
        <w:t xml:space="preserve">The start of TRS indication </w:t>
      </w:r>
      <w:r w:rsidR="0032445B" w:rsidRPr="0057751D">
        <w:rPr>
          <w:i w:val="0"/>
          <w:iCs w:val="0"/>
          <w:szCs w:val="21"/>
          <w:lang w:val="en-US" w:eastAsia="zh-CN"/>
        </w:rPr>
        <w:t xml:space="preserve">in DCI format 2-7 </w:t>
      </w:r>
      <w:r w:rsidRPr="0057751D">
        <w:rPr>
          <w:i w:val="0"/>
          <w:iCs w:val="0"/>
          <w:szCs w:val="21"/>
          <w:lang w:val="en-US" w:eastAsia="zh-CN"/>
        </w:rPr>
        <w:t>should be explicitly configured.</w:t>
      </w:r>
      <w:bookmarkEnd w:id="8"/>
      <w:bookmarkEnd w:id="9"/>
    </w:p>
    <w:p w14:paraId="43CD8BB3" w14:textId="4FBF9840" w:rsidR="008724DF" w:rsidRPr="0057751D" w:rsidRDefault="00B2552B">
      <w:pPr>
        <w:pStyle w:val="2"/>
        <w:rPr>
          <w:rFonts w:ascii="Times New Roman" w:hAnsi="Times New Roman"/>
          <w:lang w:val="en-US" w:eastAsia="zh-CN"/>
        </w:rPr>
      </w:pPr>
      <w:bookmarkStart w:id="10" w:name="_Toc92286370"/>
      <w:bookmarkStart w:id="11" w:name="_Toc92286316"/>
      <w:bookmarkStart w:id="12" w:name="_Toc92286275"/>
      <w:bookmarkStart w:id="13" w:name="_Toc92286276"/>
      <w:bookmarkStart w:id="14" w:name="_Toc92286317"/>
      <w:bookmarkStart w:id="15" w:name="_Toc92286371"/>
      <w:bookmarkStart w:id="16" w:name="_Toc92286667"/>
      <w:bookmarkStart w:id="17" w:name="_Toc92286377"/>
      <w:bookmarkStart w:id="18" w:name="_Toc92286282"/>
      <w:bookmarkStart w:id="19" w:name="_Toc92286323"/>
      <w:bookmarkStart w:id="20" w:name="_Toc92286283"/>
      <w:bookmarkStart w:id="21" w:name="_Toc92286324"/>
      <w:bookmarkStart w:id="22" w:name="_Toc92286378"/>
      <w:bookmarkStart w:id="23" w:name="_Toc92286670"/>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7751D">
        <w:rPr>
          <w:rFonts w:ascii="Times New Roman" w:hAnsi="Times New Roman"/>
          <w:lang w:val="en-US" w:eastAsia="zh-CN"/>
        </w:rPr>
        <w:t>TRS validity duration</w:t>
      </w:r>
    </w:p>
    <w:p w14:paraId="3F753130" w14:textId="4D08301D" w:rsidR="008724DF" w:rsidRDefault="00B2552B">
      <w:pPr>
        <w:rPr>
          <w:rFonts w:eastAsiaTheme="minorEastAsia"/>
          <w:lang w:val="en-US" w:eastAsia="zh-CN"/>
        </w:rPr>
      </w:pPr>
      <w:r w:rsidRPr="0057751D">
        <w:rPr>
          <w:lang w:val="en-US" w:eastAsia="zh-CN"/>
        </w:rPr>
        <w:t>During RAN1 #107-e meeting, the following agreement about TRS validity duration was reached. The FFS bullet is due to the sliding window issue caused by the dynamic indication of TRS validity time duration [3].</w:t>
      </w:r>
    </w:p>
    <w:tbl>
      <w:tblPr>
        <w:tblStyle w:val="aa"/>
        <w:tblW w:w="0" w:type="auto"/>
        <w:tblLook w:val="04A0" w:firstRow="1" w:lastRow="0" w:firstColumn="1" w:lastColumn="0" w:noHBand="0" w:noVBand="1"/>
      </w:tblPr>
      <w:tblGrid>
        <w:gridCol w:w="9396"/>
      </w:tblGrid>
      <w:tr w:rsidR="008724DF" w14:paraId="6C4D27E2" w14:textId="77777777">
        <w:tc>
          <w:tcPr>
            <w:tcW w:w="9622" w:type="dxa"/>
          </w:tcPr>
          <w:p w14:paraId="0DECCC24" w14:textId="77777777" w:rsidR="008724DF" w:rsidRDefault="00B2552B">
            <w:pPr>
              <w:overflowPunct w:val="0"/>
              <w:autoSpaceDE w:val="0"/>
              <w:autoSpaceDN w:val="0"/>
              <w:adjustRightInd w:val="0"/>
              <w:snapToGrid w:val="0"/>
              <w:spacing w:after="0" w:line="252" w:lineRule="auto"/>
              <w:textAlignment w:val="baseline"/>
              <w:rPr>
                <w:rFonts w:eastAsia="等线"/>
                <w:b/>
                <w:bCs/>
                <w:color w:val="000000"/>
                <w:highlight w:val="green"/>
                <w:lang w:eastAsia="en-GB"/>
              </w:rPr>
            </w:pPr>
            <w:r>
              <w:rPr>
                <w:rFonts w:eastAsia="等线"/>
                <w:bCs/>
                <w:color w:val="000000"/>
                <w:lang w:eastAsia="en-GB"/>
              </w:rPr>
              <w:t>(</w:t>
            </w:r>
            <w:r w:rsidRPr="00561981">
              <w:rPr>
                <w:rFonts w:eastAsia="等线"/>
                <w:bCs/>
                <w:color w:val="000000"/>
                <w:lang w:eastAsia="en-GB"/>
              </w:rPr>
              <w:t>RAN1 #107-e</w:t>
            </w:r>
            <w:r>
              <w:rPr>
                <w:rFonts w:eastAsia="等线"/>
                <w:bCs/>
                <w:color w:val="000000"/>
                <w:lang w:eastAsia="en-GB"/>
              </w:rPr>
              <w:t>)</w:t>
            </w:r>
            <w:r>
              <w:rPr>
                <w:rFonts w:eastAsia="等线"/>
                <w:b/>
                <w:bCs/>
                <w:color w:val="000000"/>
                <w:lang w:eastAsia="en-GB"/>
              </w:rPr>
              <w:t xml:space="preserve"> </w:t>
            </w:r>
            <w:r>
              <w:rPr>
                <w:rFonts w:eastAsia="等线"/>
                <w:b/>
                <w:bCs/>
                <w:color w:val="000000"/>
                <w:highlight w:val="green"/>
                <w:lang w:eastAsia="en-GB"/>
              </w:rPr>
              <w:t>Agreement</w:t>
            </w:r>
          </w:p>
          <w:p w14:paraId="5060426A" w14:textId="77777777" w:rsidR="008724DF" w:rsidRDefault="00B2552B">
            <w:pPr>
              <w:shd w:val="clear" w:color="auto" w:fill="FFFFFF"/>
              <w:overflowPunct w:val="0"/>
              <w:autoSpaceDE w:val="0"/>
              <w:autoSpaceDN w:val="0"/>
              <w:adjustRightInd w:val="0"/>
              <w:spacing w:after="0" w:line="252" w:lineRule="auto"/>
              <w:textAlignment w:val="baseline"/>
              <w:rPr>
                <w:rFonts w:eastAsia="等线"/>
                <w:lang w:eastAsia="en-GB"/>
              </w:rPr>
            </w:pPr>
            <w:r>
              <w:rPr>
                <w:rFonts w:eastAsia="等线"/>
                <w:lang w:eastAsia="en-GB"/>
              </w:rPr>
              <w:t>The reference point for start of the validity duration is SFN of the first PF from the current default DRX cycle where UE receives the availability indication</w:t>
            </w:r>
          </w:p>
          <w:p w14:paraId="24FF2C24" w14:textId="5425943C" w:rsidR="008724DF" w:rsidRDefault="00B2552B" w:rsidP="00561981">
            <w:pPr>
              <w:numPr>
                <w:ilvl w:val="0"/>
                <w:numId w:val="7"/>
              </w:numPr>
              <w:shd w:val="clear" w:color="auto" w:fill="FFFFFF"/>
              <w:overflowPunct w:val="0"/>
              <w:autoSpaceDE w:val="0"/>
              <w:autoSpaceDN w:val="0"/>
              <w:adjustRightInd w:val="0"/>
              <w:spacing w:after="0" w:line="252" w:lineRule="auto"/>
              <w:textAlignment w:val="baseline"/>
              <w:rPr>
                <w:rFonts w:eastAsiaTheme="minorEastAsia"/>
                <w:lang w:val="en-US" w:eastAsia="zh-CN"/>
              </w:rPr>
            </w:pPr>
            <w:r>
              <w:rPr>
                <w:lang w:eastAsia="en-GB"/>
              </w:rPr>
              <w:t xml:space="preserve">FFS: Whether the availability indication is transmitted </w:t>
            </w:r>
            <w:r>
              <w:rPr>
                <w:rFonts w:eastAsia="宋体"/>
                <w:lang w:eastAsia="zh-CN"/>
              </w:rPr>
              <w:t>[</w:t>
            </w:r>
            <w:r>
              <w:rPr>
                <w:lang w:eastAsia="en-GB"/>
              </w:rPr>
              <w:t xml:space="preserve">only once] during the validity duration </w:t>
            </w:r>
          </w:p>
        </w:tc>
      </w:tr>
    </w:tbl>
    <w:p w14:paraId="056F3E29" w14:textId="6FDF9E8D" w:rsidR="008724DF" w:rsidRDefault="00B2552B" w:rsidP="00561981">
      <w:pPr>
        <w:spacing w:before="180"/>
        <w:jc w:val="both"/>
        <w:rPr>
          <w:rFonts w:eastAsiaTheme="minorEastAsia"/>
          <w:lang w:val="en-US" w:eastAsia="zh-CN"/>
        </w:rPr>
      </w:pPr>
      <w:r>
        <w:rPr>
          <w:rFonts w:eastAsiaTheme="minorEastAsia"/>
          <w:lang w:val="en-US" w:eastAsia="zh-CN"/>
        </w:rPr>
        <w:t xml:space="preserve">To address the sliding window issue, one potential solution is to interpret the code point of “0” of the L1 based indication as “reserved”. </w:t>
      </w:r>
      <w:r>
        <w:rPr>
          <w:rFonts w:eastAsiaTheme="minorEastAsia" w:hint="eastAsia"/>
          <w:lang w:val="en-US" w:eastAsia="zh-CN"/>
        </w:rPr>
        <w:t>I</w:t>
      </w:r>
      <w:r>
        <w:rPr>
          <w:rFonts w:eastAsiaTheme="minorEastAsia"/>
          <w:lang w:val="en-US" w:eastAsia="zh-CN"/>
        </w:rPr>
        <w:t>n this case, NW can indicate “0” during the on-going validity duration without extending the validity time duration. However, the drawback is that for the UEs which n</w:t>
      </w:r>
      <w:r w:rsidRPr="0032445B">
        <w:rPr>
          <w:rFonts w:eastAsiaTheme="minorEastAsia"/>
          <w:lang w:val="en-US" w:eastAsia="zh-CN"/>
        </w:rPr>
        <w:t xml:space="preserve">ewly </w:t>
      </w:r>
      <w:r w:rsidRPr="0057751D">
        <w:rPr>
          <w:rFonts w:eastAsiaTheme="minorEastAsia"/>
          <w:lang w:val="en-US" w:eastAsia="zh-CN"/>
        </w:rPr>
        <w:t xml:space="preserve">camp </w:t>
      </w:r>
      <w:r w:rsidRPr="0032445B">
        <w:rPr>
          <w:rFonts w:eastAsiaTheme="minorEastAsia"/>
          <w:lang w:val="en-US" w:eastAsia="zh-CN"/>
        </w:rPr>
        <w:t>on</w:t>
      </w:r>
      <w:r>
        <w:rPr>
          <w:rFonts w:eastAsiaTheme="minorEastAsia"/>
          <w:lang w:val="en-US" w:eastAsia="zh-CN"/>
        </w:rPr>
        <w:t xml:space="preserve"> the cell cannot use </w:t>
      </w:r>
      <w:r>
        <w:rPr>
          <w:rFonts w:eastAsiaTheme="minorEastAsia" w:hint="eastAsia"/>
          <w:lang w:val="en-US" w:eastAsia="zh-CN"/>
        </w:rPr>
        <w:t>TRS</w:t>
      </w:r>
      <w:r>
        <w:rPr>
          <w:rFonts w:eastAsiaTheme="minorEastAsia"/>
          <w:lang w:val="en-US" w:eastAsia="zh-CN"/>
        </w:rPr>
        <w:t xml:space="preserve"> for sync even though the TRS is transmitted by NW. </w:t>
      </w:r>
    </w:p>
    <w:p w14:paraId="17B066B1" w14:textId="3E6A2ACB" w:rsidR="008724DF" w:rsidRDefault="00B2552B" w:rsidP="00561981">
      <w:pPr>
        <w:pStyle w:val="YJ-Proposal"/>
        <w:spacing w:before="120" w:after="120"/>
        <w:jc w:val="both"/>
        <w:rPr>
          <w:lang w:eastAsia="zh-CN"/>
        </w:rPr>
      </w:pPr>
      <w:bookmarkStart w:id="24" w:name="_Toc92286671"/>
      <w:bookmarkStart w:id="25" w:name="_Toc92806406"/>
      <w:r w:rsidRPr="00561981">
        <w:rPr>
          <w:i w:val="0"/>
          <w:iCs w:val="0"/>
          <w:szCs w:val="21"/>
          <w:lang w:eastAsia="zh-CN"/>
        </w:rPr>
        <w:t xml:space="preserve">The code point of “0” of the L1 based indication is interpreted as “reserved” to avoid </w:t>
      </w:r>
      <w:r w:rsidR="007112F4">
        <w:rPr>
          <w:i w:val="0"/>
          <w:iCs w:val="0"/>
          <w:szCs w:val="21"/>
          <w:lang w:eastAsia="zh-CN"/>
        </w:rPr>
        <w:t>the extension of</w:t>
      </w:r>
      <w:r w:rsidRPr="00561981">
        <w:rPr>
          <w:i w:val="0"/>
          <w:iCs w:val="0"/>
          <w:szCs w:val="21"/>
          <w:lang w:eastAsia="zh-CN"/>
        </w:rPr>
        <w:t xml:space="preserve"> the on-going validity time duration.</w:t>
      </w:r>
      <w:bookmarkEnd w:id="24"/>
      <w:bookmarkEnd w:id="25"/>
      <w:r w:rsidRPr="00561981">
        <w:rPr>
          <w:i w:val="0"/>
          <w:iCs w:val="0"/>
          <w:szCs w:val="21"/>
          <w:lang w:eastAsia="zh-CN"/>
        </w:rPr>
        <w:t xml:space="preserve"> </w:t>
      </w:r>
    </w:p>
    <w:p w14:paraId="656045D4" w14:textId="64D71DC9" w:rsidR="008724DF" w:rsidRPr="00271FE6" w:rsidRDefault="00B2552B" w:rsidP="00561981">
      <w:pPr>
        <w:pStyle w:val="YJ-Observation"/>
      </w:pPr>
      <w:bookmarkStart w:id="26" w:name="_Toc92806398"/>
      <w:r w:rsidRPr="00561981">
        <w:rPr>
          <w:sz w:val="20"/>
          <w:szCs w:val="20"/>
        </w:rPr>
        <w:t xml:space="preserve">The drawback of </w:t>
      </w:r>
      <w:r w:rsidRPr="00561981">
        <w:rPr>
          <w:sz w:val="20"/>
          <w:szCs w:val="20"/>
          <w:lang w:eastAsia="zh-CN"/>
        </w:rPr>
        <w:t>interpreting the code point of “0” of the L1 based indication as “reserved”</w:t>
      </w:r>
      <w:r w:rsidRPr="00561981">
        <w:rPr>
          <w:sz w:val="20"/>
          <w:szCs w:val="20"/>
        </w:rPr>
        <w:t xml:space="preserve"> is that for the UEs which newl</w:t>
      </w:r>
      <w:r w:rsidRPr="0032445B">
        <w:rPr>
          <w:sz w:val="20"/>
          <w:szCs w:val="20"/>
        </w:rPr>
        <w:t xml:space="preserve">y </w:t>
      </w:r>
      <w:r w:rsidRPr="0057751D">
        <w:rPr>
          <w:sz w:val="20"/>
          <w:szCs w:val="20"/>
        </w:rPr>
        <w:t>camp</w:t>
      </w:r>
      <w:r w:rsidRPr="0032445B">
        <w:rPr>
          <w:sz w:val="20"/>
          <w:szCs w:val="20"/>
        </w:rPr>
        <w:t xml:space="preserve"> on</w:t>
      </w:r>
      <w:r w:rsidRPr="00561981">
        <w:rPr>
          <w:sz w:val="20"/>
          <w:szCs w:val="20"/>
        </w:rPr>
        <w:t xml:space="preserve"> the cell cannot use TRS for sync even though the TRS is transmitted by NW.</w:t>
      </w:r>
      <w:bookmarkEnd w:id="26"/>
    </w:p>
    <w:p w14:paraId="3963B254" w14:textId="77777777" w:rsidR="008724DF" w:rsidRDefault="00B2552B" w:rsidP="00561981">
      <w:pPr>
        <w:jc w:val="both"/>
        <w:rPr>
          <w:lang w:eastAsia="en-GB"/>
        </w:rPr>
      </w:pPr>
      <w:r>
        <w:rPr>
          <w:rFonts w:eastAsiaTheme="minorEastAsia" w:hint="eastAsia"/>
          <w:lang w:val="en-US" w:eastAsia="zh-CN"/>
        </w:rPr>
        <w:t>A</w:t>
      </w:r>
      <w:r>
        <w:rPr>
          <w:rFonts w:eastAsiaTheme="minorEastAsia"/>
          <w:lang w:val="en-US" w:eastAsia="zh-CN"/>
        </w:rPr>
        <w:t xml:space="preserve">s to the issue </w:t>
      </w:r>
      <w:r>
        <w:rPr>
          <w:lang w:eastAsia="en-GB"/>
        </w:rPr>
        <w:t xml:space="preserve">whether the availability indication can be transmitted </w:t>
      </w:r>
      <w:r>
        <w:rPr>
          <w:rFonts w:eastAsia="宋体"/>
          <w:lang w:eastAsia="zh-CN"/>
        </w:rPr>
        <w:t xml:space="preserve">multiple times </w:t>
      </w:r>
      <w:r>
        <w:rPr>
          <w:lang w:eastAsia="en-GB"/>
        </w:rPr>
        <w:t>during the validity duration, we think it can be left to NW implementation. For example, if NW determines to extend the on-going validity time duration to reduce power consumption for more UEs, NW may indicate another L1 availability indication. Nevertheless, if NW decides to stop TRS transmission to save energy after the on-going validity time duration, NW may indicate “reserved” during the validity time duration. To this end, it should be flexible for NW to decide the transmission times of availability indication during the validity duration.</w:t>
      </w:r>
    </w:p>
    <w:p w14:paraId="40BD11F7" w14:textId="3D779DDF" w:rsidR="008724DF" w:rsidRDefault="00B2552B">
      <w:pPr>
        <w:pStyle w:val="YJ-Proposal"/>
        <w:spacing w:before="120" w:after="120"/>
        <w:jc w:val="both"/>
        <w:rPr>
          <w:lang w:eastAsia="zh-CN"/>
        </w:rPr>
      </w:pPr>
      <w:bookmarkStart w:id="27" w:name="_Toc92286672"/>
      <w:bookmarkStart w:id="28" w:name="_Toc92806407"/>
      <w:r>
        <w:rPr>
          <w:i w:val="0"/>
          <w:lang w:val="en-US" w:eastAsia="en-GB"/>
        </w:rPr>
        <w:t>T</w:t>
      </w:r>
      <w:r>
        <w:rPr>
          <w:i w:val="0"/>
          <w:lang w:eastAsia="en-GB"/>
        </w:rPr>
        <w:t>he transmission times of availability indication during the validity du</w:t>
      </w:r>
      <w:r w:rsidRPr="0032445B">
        <w:rPr>
          <w:i w:val="0"/>
          <w:lang w:eastAsia="en-GB"/>
        </w:rPr>
        <w:t>ration</w:t>
      </w:r>
      <w:r w:rsidRPr="0057751D">
        <w:rPr>
          <w:i w:val="0"/>
          <w:lang w:eastAsia="en-GB"/>
        </w:rPr>
        <w:t xml:space="preserve"> depend</w:t>
      </w:r>
      <w:r>
        <w:rPr>
          <w:i w:val="0"/>
          <w:lang w:eastAsia="en-GB"/>
        </w:rPr>
        <w:t xml:space="preserve"> on NW implementation.</w:t>
      </w:r>
      <w:bookmarkEnd w:id="27"/>
      <w:bookmarkEnd w:id="28"/>
      <w:r>
        <w:rPr>
          <w:i w:val="0"/>
          <w:iCs w:val="0"/>
          <w:lang w:eastAsia="zh-CN"/>
        </w:rPr>
        <w:t xml:space="preserve"> </w:t>
      </w:r>
    </w:p>
    <w:p w14:paraId="2B36D322" w14:textId="0590E0EA" w:rsidR="008724DF" w:rsidRDefault="00B2552B">
      <w:pPr>
        <w:pStyle w:val="2"/>
        <w:rPr>
          <w:rFonts w:ascii="Times New Roman" w:hAnsi="Times New Roman"/>
          <w:lang w:val="en-US" w:eastAsia="zh-CN"/>
        </w:rPr>
      </w:pPr>
      <w:bookmarkStart w:id="29" w:name="_Toc92286327"/>
      <w:bookmarkStart w:id="30" w:name="_Toc92286286"/>
      <w:bookmarkStart w:id="31" w:name="_Toc92286381"/>
      <w:bookmarkStart w:id="32" w:name="_Toc92286287"/>
      <w:bookmarkStart w:id="33" w:name="_Toc92286382"/>
      <w:bookmarkStart w:id="34" w:name="_Toc92286328"/>
      <w:bookmarkStart w:id="35" w:name="_Toc92286383"/>
      <w:bookmarkStart w:id="36" w:name="_Toc92286288"/>
      <w:bookmarkStart w:id="37" w:name="_Toc92286329"/>
      <w:bookmarkStart w:id="38" w:name="_Toc92286289"/>
      <w:bookmarkStart w:id="39" w:name="_Toc92286384"/>
      <w:bookmarkStart w:id="40" w:name="_Toc92286330"/>
      <w:bookmarkStart w:id="41" w:name="_Toc92286385"/>
      <w:bookmarkStart w:id="42" w:name="_Toc92286331"/>
      <w:bookmarkStart w:id="43" w:name="_Toc92286290"/>
      <w:bookmarkStart w:id="44" w:name="_Toc92286386"/>
      <w:bookmarkStart w:id="45" w:name="_Toc92286332"/>
      <w:bookmarkStart w:id="46" w:name="_Toc92286291"/>
      <w:bookmarkStart w:id="47" w:name="_Toc92286295"/>
      <w:bookmarkStart w:id="48" w:name="_Toc92286336"/>
      <w:bookmarkStart w:id="49" w:name="_Toc92286390"/>
      <w:bookmarkStart w:id="50" w:name="_Toc92286296"/>
      <w:bookmarkStart w:id="51" w:name="_Toc92286391"/>
      <w:bookmarkStart w:id="52" w:name="_Toc92286337"/>
      <w:bookmarkStart w:id="53" w:name="_Toc92286674"/>
      <w:bookmarkStart w:id="54" w:name="_Toc9228646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ascii="Times New Roman" w:hAnsi="Times New Roman"/>
          <w:lang w:val="en-US" w:eastAsia="zh-CN"/>
        </w:rPr>
        <w:t>Consistent TRS availability indication from PEI and paging PDCCH</w:t>
      </w:r>
    </w:p>
    <w:p w14:paraId="714E9631" w14:textId="1E668EE5" w:rsidR="008724DF" w:rsidRDefault="00B2552B" w:rsidP="006B48F6">
      <w:pPr>
        <w:jc w:val="both"/>
        <w:rPr>
          <w:lang w:val="en-US" w:eastAsia="zh-CN"/>
        </w:rPr>
      </w:pPr>
      <w:r>
        <w:rPr>
          <w:lang w:val="en-US" w:eastAsia="zh-CN"/>
        </w:rPr>
        <w:t xml:space="preserve">The TRS availability indication can be carried by both PEI and paging PDCCH. Therefore, the information consistence </w:t>
      </w:r>
      <w:r w:rsidR="007112F4">
        <w:rPr>
          <w:lang w:val="en-US" w:eastAsia="zh-CN"/>
        </w:rPr>
        <w:t>between</w:t>
      </w:r>
      <w:r w:rsidR="007112F4">
        <w:rPr>
          <w:lang w:val="en-US" w:eastAsia="zh-CN"/>
        </w:rPr>
        <w:t xml:space="preserve"> the indications </w:t>
      </w:r>
      <w:r w:rsidR="007112F4">
        <w:rPr>
          <w:lang w:val="en-US" w:eastAsia="zh-CN"/>
        </w:rPr>
        <w:t>by</w:t>
      </w:r>
      <w:r w:rsidR="007112F4">
        <w:rPr>
          <w:lang w:val="en-US" w:eastAsia="zh-CN"/>
        </w:rPr>
        <w:t xml:space="preserve"> these two signaling</w:t>
      </w:r>
      <w:r w:rsidR="007112F4">
        <w:rPr>
          <w:lang w:val="en-US" w:eastAsia="zh-CN"/>
        </w:rPr>
        <w:t xml:space="preserve"> </w:t>
      </w:r>
      <w:r>
        <w:rPr>
          <w:lang w:val="en-US" w:eastAsia="zh-CN"/>
        </w:rPr>
        <w:t>should be considered.</w:t>
      </w:r>
      <w:r>
        <w:rPr>
          <w:rFonts w:eastAsiaTheme="minorEastAsia" w:hint="eastAsia"/>
          <w:lang w:val="en-US" w:eastAsia="zh-CN"/>
        </w:rPr>
        <w:t xml:space="preserve"> </w:t>
      </w:r>
      <w:r>
        <w:rPr>
          <w:lang w:val="en-US" w:eastAsia="zh-CN"/>
        </w:rPr>
        <w:t xml:space="preserve">For example, if the TRS occasion(s) indication from PEI and paging PDCCH are different, there are several options </w:t>
      </w:r>
      <w:r w:rsidR="0032445B">
        <w:rPr>
          <w:lang w:val="en-US" w:eastAsia="zh-CN"/>
        </w:rPr>
        <w:t xml:space="preserve">of </w:t>
      </w:r>
      <w:r>
        <w:rPr>
          <w:lang w:val="en-US" w:eastAsia="zh-CN"/>
        </w:rPr>
        <w:t>UE interpretation.</w:t>
      </w:r>
    </w:p>
    <w:p w14:paraId="6EE4C3A5" w14:textId="33B962CC" w:rsidR="008724DF" w:rsidRDefault="00B2552B" w:rsidP="0057751D">
      <w:pPr>
        <w:jc w:val="both"/>
        <w:rPr>
          <w:lang w:val="en-US" w:eastAsia="zh-CN"/>
        </w:rPr>
      </w:pPr>
      <w:r>
        <w:rPr>
          <w:lang w:val="en-US" w:eastAsia="zh-CN"/>
        </w:rPr>
        <w:t xml:space="preserve">Option 1: </w:t>
      </w:r>
      <w:r w:rsidR="007112F4">
        <w:rPr>
          <w:lang w:val="en-US" w:eastAsia="zh-CN"/>
        </w:rPr>
        <w:t>Apply</w:t>
      </w:r>
      <w:r>
        <w:rPr>
          <w:lang w:val="en-US" w:eastAsia="zh-CN"/>
        </w:rPr>
        <w:t xml:space="preserve"> the indication by PEI and ignores the indication by paging PDCCH.</w:t>
      </w:r>
    </w:p>
    <w:p w14:paraId="593275DE" w14:textId="539A238B" w:rsidR="008724DF" w:rsidRDefault="00B2552B" w:rsidP="0057751D">
      <w:pPr>
        <w:jc w:val="both"/>
        <w:rPr>
          <w:lang w:val="en-US" w:eastAsia="zh-CN"/>
        </w:rPr>
      </w:pPr>
      <w:r>
        <w:rPr>
          <w:lang w:val="en-US" w:eastAsia="zh-CN"/>
        </w:rPr>
        <w:t xml:space="preserve">Option 2: </w:t>
      </w:r>
      <w:r w:rsidR="007112F4">
        <w:rPr>
          <w:lang w:val="en-US" w:eastAsia="zh-CN"/>
        </w:rPr>
        <w:t xml:space="preserve">Apply </w:t>
      </w:r>
      <w:r>
        <w:rPr>
          <w:lang w:val="en-US" w:eastAsia="zh-CN"/>
        </w:rPr>
        <w:t>the indication by paging PDCCH and ignores the indication by PEI.</w:t>
      </w:r>
    </w:p>
    <w:p w14:paraId="7FE0B942" w14:textId="2A961B46" w:rsidR="008724DF" w:rsidRDefault="00B2552B" w:rsidP="0057751D">
      <w:pPr>
        <w:jc w:val="both"/>
        <w:rPr>
          <w:lang w:val="en-US" w:eastAsia="zh-CN"/>
        </w:rPr>
      </w:pPr>
      <w:r>
        <w:rPr>
          <w:lang w:val="en-US" w:eastAsia="zh-CN"/>
        </w:rPr>
        <w:t xml:space="preserve">Option 3: </w:t>
      </w:r>
      <w:r w:rsidR="007112F4">
        <w:rPr>
          <w:lang w:val="en-US" w:eastAsia="zh-CN"/>
        </w:rPr>
        <w:t xml:space="preserve">Assume </w:t>
      </w:r>
      <w:r>
        <w:rPr>
          <w:lang w:val="en-US" w:eastAsia="zh-CN"/>
        </w:rPr>
        <w:t xml:space="preserve">TRS occasions with inconsistent indication are unavailable. </w:t>
      </w:r>
    </w:p>
    <w:p w14:paraId="6B302397" w14:textId="67D0D5E5" w:rsidR="008724DF" w:rsidRDefault="00B2552B" w:rsidP="0057751D">
      <w:pPr>
        <w:jc w:val="both"/>
        <w:rPr>
          <w:lang w:val="en-US" w:eastAsia="zh-CN"/>
        </w:rPr>
      </w:pPr>
      <w:r>
        <w:rPr>
          <w:lang w:val="en-US" w:eastAsia="zh-CN"/>
        </w:rPr>
        <w:lastRenderedPageBreak/>
        <w:t xml:space="preserve">Option 4: </w:t>
      </w:r>
      <w:r w:rsidR="007112F4">
        <w:rPr>
          <w:lang w:val="en-US" w:eastAsia="zh-CN"/>
        </w:rPr>
        <w:t>Assume</w:t>
      </w:r>
      <w:r>
        <w:rPr>
          <w:lang w:val="en-US" w:eastAsia="zh-CN"/>
        </w:rPr>
        <w:t xml:space="preserve"> TRS occasions with inconsistent indication are available.</w:t>
      </w:r>
    </w:p>
    <w:p w14:paraId="10C2869D" w14:textId="09AF973D" w:rsidR="008724DF" w:rsidRDefault="00B2552B" w:rsidP="006B48F6">
      <w:pPr>
        <w:spacing w:before="120" w:after="120"/>
        <w:jc w:val="both"/>
        <w:rPr>
          <w:lang w:val="en-US" w:eastAsia="zh-CN"/>
        </w:rPr>
      </w:pPr>
      <w:r>
        <w:rPr>
          <w:lang w:val="en-US" w:eastAsia="zh-CN"/>
        </w:rPr>
        <w:t>For the sake of simplification, it is proposed that UE does not expect to receive inconsistent TRS availability indication by PEI and paging PDCCH during a paging cycle.</w:t>
      </w:r>
    </w:p>
    <w:p w14:paraId="17AE59D8" w14:textId="332EF759" w:rsidR="008724DF" w:rsidRPr="00561981" w:rsidRDefault="00B2552B" w:rsidP="0057751D">
      <w:pPr>
        <w:pStyle w:val="YJ-Proposal"/>
        <w:spacing w:before="120" w:after="120"/>
        <w:jc w:val="both"/>
        <w:rPr>
          <w:i w:val="0"/>
          <w:szCs w:val="21"/>
          <w:lang w:val="en-US" w:eastAsia="en-GB"/>
        </w:rPr>
      </w:pPr>
      <w:bookmarkStart w:id="55" w:name="_Toc92286299"/>
      <w:bookmarkStart w:id="56" w:name="_Toc92286394"/>
      <w:bookmarkStart w:id="57" w:name="_Toc92286340"/>
      <w:bookmarkStart w:id="58" w:name="_Toc92286676"/>
      <w:bookmarkStart w:id="59" w:name="_Toc92806408"/>
      <w:bookmarkEnd w:id="55"/>
      <w:bookmarkEnd w:id="56"/>
      <w:bookmarkEnd w:id="57"/>
      <w:r w:rsidRPr="00561981">
        <w:rPr>
          <w:i w:val="0"/>
          <w:szCs w:val="21"/>
          <w:lang w:val="en-US" w:eastAsia="en-GB"/>
        </w:rPr>
        <w:t xml:space="preserve">A UE does not expect </w:t>
      </w:r>
      <w:r>
        <w:rPr>
          <w:i w:val="0"/>
          <w:lang w:val="en-US" w:eastAsia="en-GB"/>
        </w:rPr>
        <w:t xml:space="preserve">to receive </w:t>
      </w:r>
      <w:r w:rsidRPr="00561981">
        <w:rPr>
          <w:i w:val="0"/>
          <w:szCs w:val="21"/>
          <w:lang w:val="en-US" w:eastAsia="en-GB"/>
        </w:rPr>
        <w:t xml:space="preserve">inconsistent TRS </w:t>
      </w:r>
      <w:r w:rsidRPr="00561981">
        <w:rPr>
          <w:i w:val="0"/>
          <w:lang w:val="en-US" w:eastAsia="zh-CN"/>
        </w:rPr>
        <w:t>avai</w:t>
      </w:r>
      <w:r w:rsidRPr="00561981">
        <w:rPr>
          <w:i w:val="0"/>
          <w:lang w:val="en-US" w:eastAsia="en-GB"/>
        </w:rPr>
        <w:t xml:space="preserve">lability </w:t>
      </w:r>
      <w:r w:rsidRPr="00561981">
        <w:rPr>
          <w:i w:val="0"/>
          <w:szCs w:val="21"/>
          <w:lang w:val="en-US" w:eastAsia="en-GB"/>
        </w:rPr>
        <w:t xml:space="preserve">indication </w:t>
      </w:r>
      <w:r>
        <w:rPr>
          <w:i w:val="0"/>
          <w:lang w:val="en-US" w:eastAsia="en-GB"/>
        </w:rPr>
        <w:t>from</w:t>
      </w:r>
      <w:r w:rsidRPr="00561981">
        <w:rPr>
          <w:i w:val="0"/>
          <w:szCs w:val="21"/>
          <w:lang w:val="en-US" w:eastAsia="en-GB"/>
        </w:rPr>
        <w:t xml:space="preserve"> PEI and paging PDCCH within a paging cycle.</w:t>
      </w:r>
      <w:bookmarkEnd w:id="58"/>
      <w:bookmarkEnd w:id="59"/>
    </w:p>
    <w:p w14:paraId="16B95F88" w14:textId="77777777" w:rsidR="008724DF" w:rsidRDefault="00B2552B">
      <w:pPr>
        <w:jc w:val="distribute"/>
        <w:rPr>
          <w:rFonts w:eastAsia="宋体"/>
          <w:iCs/>
          <w:lang w:val="en-US" w:eastAsia="zh-CN"/>
        </w:rPr>
      </w:pPr>
      <w:r>
        <w:rPr>
          <w:rFonts w:hint="eastAsia"/>
          <w:lang w:val="en-US" w:eastAsia="zh-CN"/>
        </w:rPr>
        <w:t xml:space="preserve">............................................................ Text Proposal for </w:t>
      </w:r>
      <w:r>
        <w:rPr>
          <w:lang w:val="en-US" w:eastAsia="zh-CN"/>
        </w:rPr>
        <w:t>TS</w:t>
      </w:r>
      <w:r>
        <w:rPr>
          <w:rFonts w:hint="eastAsia"/>
          <w:lang w:val="en-US" w:eastAsia="zh-CN"/>
        </w:rPr>
        <w:t>38.21</w:t>
      </w:r>
      <w:r>
        <w:rPr>
          <w:lang w:val="en-US" w:eastAsia="zh-CN"/>
        </w:rPr>
        <w:t>4</w:t>
      </w:r>
      <w:r>
        <w:rPr>
          <w:rFonts w:hint="eastAsia"/>
          <w:lang w:val="en-US" w:eastAsia="zh-CN"/>
        </w:rPr>
        <w:t>..............................................................................</w:t>
      </w:r>
    </w:p>
    <w:p w14:paraId="60929063" w14:textId="77777777" w:rsidR="008724DF" w:rsidRDefault="00B2552B">
      <w:pPr>
        <w:jc w:val="both"/>
        <w:rPr>
          <w:b/>
          <w:lang w:val="en-US" w:eastAsia="zh-CN"/>
        </w:rPr>
      </w:pPr>
      <w:r>
        <w:rPr>
          <w:b/>
          <w:lang w:val="en-US" w:eastAsia="zh-CN"/>
        </w:rPr>
        <w:t>5.1.6.1.1</w:t>
      </w:r>
      <w:r>
        <w:rPr>
          <w:b/>
          <w:lang w:val="en-US" w:eastAsia="zh-CN"/>
        </w:rPr>
        <w:tab/>
        <w:t>CSI-RS for tracking</w:t>
      </w:r>
    </w:p>
    <w:p w14:paraId="71BA17B4" w14:textId="77777777" w:rsidR="008724DF" w:rsidRDefault="00B2552B">
      <w:pPr>
        <w:jc w:val="both"/>
        <w:rPr>
          <w:lang w:val="en-US" w:eastAsia="zh-CN"/>
        </w:rPr>
      </w:pPr>
      <w:r>
        <w:rPr>
          <w:lang w:val="en-US" w:eastAsia="zh-CN"/>
        </w:rPr>
        <w:t>...</w:t>
      </w:r>
    </w:p>
    <w:p w14:paraId="0B2C4A42" w14:textId="77777777" w:rsidR="008724DF" w:rsidRDefault="00B2552B">
      <w:pPr>
        <w:jc w:val="both"/>
        <w:rPr>
          <w:lang w:val="en-US" w:eastAsia="zh-CN"/>
        </w:rPr>
      </w:pPr>
      <w:r>
        <w:rPr>
          <w:lang w:val="en-US" w:eastAsia="zh-CN"/>
        </w:rPr>
        <w:t>For each [TRS-</w:t>
      </w:r>
      <w:proofErr w:type="spellStart"/>
      <w:r>
        <w:rPr>
          <w:lang w:val="en-US" w:eastAsia="zh-CN"/>
        </w:rPr>
        <w:t>ResourceSet</w:t>
      </w:r>
      <w:proofErr w:type="spellEnd"/>
      <w:r>
        <w:rPr>
          <w:lang w:val="en-US" w:eastAsia="zh-CN"/>
        </w:rPr>
        <w:t>] the index of the associated bit in TRS availability indication field [5, TS 38.212], is given by the higher layer parameter [</w:t>
      </w:r>
      <w:proofErr w:type="spellStart"/>
      <w:r>
        <w:rPr>
          <w:lang w:val="en-US" w:eastAsia="zh-CN"/>
        </w:rPr>
        <w:t>indBitID</w:t>
      </w:r>
      <w:proofErr w:type="spellEnd"/>
      <w:r>
        <w:rPr>
          <w:lang w:val="en-US" w:eastAsia="zh-CN"/>
        </w:rPr>
        <w:t>].</w:t>
      </w:r>
    </w:p>
    <w:p w14:paraId="3D296ED0" w14:textId="27B320D3" w:rsidR="008724DF" w:rsidRPr="0057751D" w:rsidRDefault="00B2552B">
      <w:pPr>
        <w:jc w:val="both"/>
        <w:rPr>
          <w:lang w:val="en-US" w:eastAsia="zh-CN"/>
        </w:rPr>
      </w:pPr>
      <w:r w:rsidRPr="0057751D">
        <w:rPr>
          <w:color w:val="FF0000"/>
          <w:lang w:val="en-US" w:eastAsia="zh-CN"/>
        </w:rPr>
        <w:t xml:space="preserve">A UE does not expect to receive inconsistent TRS availability indication from </w:t>
      </w:r>
      <w:r w:rsidR="0032445B" w:rsidRPr="0057751D">
        <w:rPr>
          <w:color w:val="FF0000"/>
          <w:lang w:val="en-US" w:eastAsia="zh-CN"/>
        </w:rPr>
        <w:t xml:space="preserve">DCI format 2-7 </w:t>
      </w:r>
      <w:r w:rsidRPr="0057751D">
        <w:rPr>
          <w:color w:val="FF0000"/>
          <w:lang w:val="en-US" w:eastAsia="zh-CN"/>
        </w:rPr>
        <w:t xml:space="preserve">and </w:t>
      </w:r>
      <w:r w:rsidR="0032445B" w:rsidRPr="0057751D">
        <w:rPr>
          <w:color w:val="FF0000"/>
          <w:lang w:val="en-US" w:eastAsia="zh-CN"/>
        </w:rPr>
        <w:t>DCI format 1-0 with CRC scrambled by P-RNTI</w:t>
      </w:r>
      <w:r w:rsidRPr="0057751D">
        <w:rPr>
          <w:color w:val="FF0000"/>
          <w:lang w:val="en-US" w:eastAsia="zh-CN"/>
        </w:rPr>
        <w:t xml:space="preserve"> within a paging cycle.</w:t>
      </w:r>
    </w:p>
    <w:p w14:paraId="308CD07B" w14:textId="69C8BF03" w:rsidR="008724DF" w:rsidRPr="00561981" w:rsidRDefault="00B2552B" w:rsidP="00561981">
      <w:pPr>
        <w:jc w:val="distribute"/>
        <w:rPr>
          <w:rFonts w:eastAsiaTheme="minorEastAsia"/>
          <w:lang w:val="en-US" w:eastAsia="zh-CN"/>
        </w:rPr>
      </w:pPr>
      <w:r>
        <w:rPr>
          <w:rFonts w:hint="eastAsia"/>
          <w:lang w:val="en-US" w:eastAsia="zh-CN"/>
        </w:rPr>
        <w:t xml:space="preserve">........................................................ </w:t>
      </w:r>
      <w:r>
        <w:rPr>
          <w:lang w:val="en-US" w:eastAsia="zh-CN"/>
        </w:rPr>
        <w:t xml:space="preserve">End of </w:t>
      </w:r>
      <w:r>
        <w:rPr>
          <w:rFonts w:hint="eastAsia"/>
          <w:lang w:val="en-US" w:eastAsia="zh-CN"/>
        </w:rPr>
        <w:t xml:space="preserve">Text Proposal for </w:t>
      </w:r>
      <w:r>
        <w:rPr>
          <w:lang w:val="en-US" w:eastAsia="zh-CN"/>
        </w:rPr>
        <w:t>TS</w:t>
      </w:r>
      <w:r>
        <w:rPr>
          <w:rFonts w:hint="eastAsia"/>
          <w:lang w:val="en-US" w:eastAsia="zh-CN"/>
        </w:rPr>
        <w:t>38.21</w:t>
      </w:r>
      <w:r>
        <w:rPr>
          <w:lang w:val="en-US" w:eastAsia="zh-CN"/>
        </w:rPr>
        <w:t>4</w:t>
      </w:r>
      <w:r>
        <w:rPr>
          <w:rFonts w:hint="eastAsia"/>
          <w:lang w:val="en-US" w:eastAsia="zh-CN"/>
        </w:rPr>
        <w:t>........................................................................</w:t>
      </w:r>
    </w:p>
    <w:p w14:paraId="2526BE26" w14:textId="15E74B33" w:rsidR="008724DF" w:rsidRDefault="00B2552B">
      <w:pPr>
        <w:pStyle w:val="2"/>
        <w:rPr>
          <w:rFonts w:ascii="Times New Roman" w:hAnsi="Times New Roman"/>
          <w:lang w:val="en-US" w:eastAsia="zh-CN"/>
        </w:rPr>
      </w:pPr>
      <w:r>
        <w:rPr>
          <w:rFonts w:ascii="Times New Roman" w:hAnsi="Times New Roman"/>
          <w:lang w:val="en-US" w:eastAsia="zh-CN"/>
        </w:rPr>
        <w:t>Configuration of TRS resource</w:t>
      </w:r>
    </w:p>
    <w:p w14:paraId="5A598BDF" w14:textId="1EE7C380" w:rsidR="008724DF" w:rsidRDefault="00B2552B" w:rsidP="0057751D">
      <w:pPr>
        <w:jc w:val="both"/>
        <w:rPr>
          <w:lang w:val="en-US" w:eastAsia="zh-CN"/>
        </w:rPr>
      </w:pPr>
      <w:r>
        <w:rPr>
          <w:lang w:val="en-US" w:eastAsia="zh-CN"/>
        </w:rPr>
        <w:t xml:space="preserve">During RAN1 #107-e meeting, the following agreement was reached. For the FFS bullet, it is more reasonable that the number of configured TRS resource sets can be larger than the number of actual transmitted SSB. For example, </w:t>
      </w:r>
      <w:r w:rsidR="007112F4">
        <w:rPr>
          <w:lang w:val="en-US" w:eastAsia="zh-CN"/>
        </w:rPr>
        <w:t xml:space="preserve">if </w:t>
      </w:r>
      <w:r>
        <w:rPr>
          <w:lang w:val="en-US" w:eastAsia="zh-CN"/>
        </w:rPr>
        <w:t>a base station configures 8 TRS resource sets and</w:t>
      </w:r>
      <w:r w:rsidR="007112F4">
        <w:rPr>
          <w:lang w:val="en-US" w:eastAsia="zh-CN"/>
        </w:rPr>
        <w:t xml:space="preserve"> transmits 3 SSB at the </w:t>
      </w:r>
      <w:r w:rsidR="001E44BA">
        <w:rPr>
          <w:lang w:val="en-US" w:eastAsia="zh-CN"/>
        </w:rPr>
        <w:t xml:space="preserve">same time, it means </w:t>
      </w:r>
      <w:r>
        <w:rPr>
          <w:lang w:val="en-US" w:eastAsia="zh-CN"/>
        </w:rPr>
        <w:t>more than one TRS resource set corresponds to an SSB.</w:t>
      </w:r>
    </w:p>
    <w:p w14:paraId="3857E292" w14:textId="77777777" w:rsidR="008724DF" w:rsidRDefault="00B2552B">
      <w:pPr>
        <w:pStyle w:val="YJ-Observation"/>
      </w:pPr>
      <w:bookmarkStart w:id="60" w:name="_Toc92806399"/>
      <w:r>
        <w:t>The number of configured TRS resource sets can be larger than the number of actual transmitted SSB.</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8724DF" w14:paraId="6663858A" w14:textId="77777777" w:rsidTr="00561981">
        <w:tc>
          <w:tcPr>
            <w:tcW w:w="9351" w:type="dxa"/>
            <w:shd w:val="clear" w:color="auto" w:fill="auto"/>
          </w:tcPr>
          <w:p w14:paraId="1E9BDED9" w14:textId="77777777" w:rsidR="008724DF" w:rsidRDefault="00B2552B" w:rsidP="00561981">
            <w:pPr>
              <w:autoSpaceDE w:val="0"/>
              <w:autoSpaceDN w:val="0"/>
              <w:snapToGrid w:val="0"/>
              <w:spacing w:after="0"/>
              <w:rPr>
                <w:rFonts w:eastAsia="Gulim"/>
                <w:b/>
                <w:bCs/>
                <w:color w:val="000000"/>
                <w:highlight w:val="green"/>
              </w:rPr>
            </w:pPr>
            <w:r>
              <w:t>(</w:t>
            </w:r>
            <w:r w:rsidRPr="00561981">
              <w:t>RAN1#107-e</w:t>
            </w:r>
            <w:r>
              <w:t xml:space="preserve">) </w:t>
            </w:r>
            <w:r>
              <w:rPr>
                <w:rFonts w:eastAsia="Gulim"/>
                <w:b/>
                <w:bCs/>
                <w:color w:val="000000"/>
                <w:highlight w:val="green"/>
              </w:rPr>
              <w:t>Agreement</w:t>
            </w:r>
          </w:p>
          <w:p w14:paraId="5CC0DC35" w14:textId="77777777" w:rsidR="008724DF" w:rsidRDefault="00B2552B" w:rsidP="00561981">
            <w:pPr>
              <w:autoSpaceDE w:val="0"/>
              <w:autoSpaceDN w:val="0"/>
              <w:snapToGrid w:val="0"/>
              <w:spacing w:after="0" w:line="257" w:lineRule="auto"/>
              <w:rPr>
                <w:rFonts w:eastAsia="等线"/>
              </w:rPr>
            </w:pPr>
            <w:r>
              <w:rPr>
                <w:rFonts w:eastAsia="等线"/>
              </w:rPr>
              <w:t>For the maximum number of TRS resource sets configured by higher layer, X,</w:t>
            </w:r>
          </w:p>
          <w:p w14:paraId="6DCCD1FD" w14:textId="77777777" w:rsidR="008724DF" w:rsidRDefault="00B2552B">
            <w:pPr>
              <w:widowControl w:val="0"/>
              <w:numPr>
                <w:ilvl w:val="0"/>
                <w:numId w:val="8"/>
              </w:numPr>
              <w:autoSpaceDE w:val="0"/>
              <w:autoSpaceDN w:val="0"/>
              <w:snapToGrid w:val="0"/>
              <w:spacing w:after="0" w:line="257" w:lineRule="auto"/>
              <w:jc w:val="both"/>
              <w:rPr>
                <w:rFonts w:eastAsia="等线"/>
              </w:rPr>
            </w:pPr>
            <w:r>
              <w:rPr>
                <w:rFonts w:eastAsia="等线"/>
              </w:rPr>
              <w:t>X = 64</w:t>
            </w:r>
          </w:p>
          <w:p w14:paraId="65A0D6F6" w14:textId="77777777" w:rsidR="008724DF" w:rsidRDefault="00B2552B">
            <w:pPr>
              <w:widowControl w:val="0"/>
              <w:numPr>
                <w:ilvl w:val="0"/>
                <w:numId w:val="8"/>
              </w:numPr>
              <w:autoSpaceDE w:val="0"/>
              <w:autoSpaceDN w:val="0"/>
              <w:snapToGrid w:val="0"/>
              <w:spacing w:after="0" w:line="257" w:lineRule="auto"/>
              <w:jc w:val="both"/>
            </w:pPr>
            <w:r>
              <w:rPr>
                <w:rFonts w:eastAsia="等线"/>
              </w:rPr>
              <w:t xml:space="preserve">FFS: the number of configured TRS resource sets is not larger than the number of actual transmitted SSBs determined according to </w:t>
            </w:r>
            <w:proofErr w:type="spellStart"/>
            <w:r>
              <w:rPr>
                <w:rFonts w:eastAsia="等线"/>
              </w:rPr>
              <w:t>ssb-PositionsInBurst</w:t>
            </w:r>
            <w:proofErr w:type="spellEnd"/>
            <w:r>
              <w:rPr>
                <w:rFonts w:eastAsia="等线"/>
              </w:rPr>
              <w:t xml:space="preserve"> in SIB1</w:t>
            </w:r>
          </w:p>
        </w:tc>
      </w:tr>
    </w:tbl>
    <w:p w14:paraId="6F5B39D6" w14:textId="3EA8AE70" w:rsidR="008724DF" w:rsidRDefault="00B2552B" w:rsidP="00561981">
      <w:pPr>
        <w:spacing w:before="180"/>
        <w:jc w:val="both"/>
        <w:rPr>
          <w:lang w:eastAsia="zh-CN"/>
        </w:rPr>
      </w:pPr>
      <w:r>
        <w:rPr>
          <w:lang w:val="en-US" w:eastAsia="zh-CN"/>
        </w:rPr>
        <w:t xml:space="preserve">During RAN1 #106b-e meeting, the following agreement about TRS resource configuration was reached. To reduce signaling overhead of SIB, it is suggested that the </w:t>
      </w:r>
      <w:proofErr w:type="spellStart"/>
      <w:r>
        <w:rPr>
          <w:lang w:val="en-US" w:eastAsia="zh-CN"/>
        </w:rPr>
        <w:t>scramblingID</w:t>
      </w:r>
      <w:proofErr w:type="spellEnd"/>
      <w:r>
        <w:rPr>
          <w:lang w:val="en-US" w:eastAsia="zh-CN"/>
        </w:rPr>
        <w:t xml:space="preserve"> is configured per TRS resource set</w:t>
      </w:r>
      <w:r>
        <w:rPr>
          <w:lang w:eastAsia="zh-CN"/>
        </w:rPr>
        <w:t xml:space="preserve">. </w:t>
      </w:r>
    </w:p>
    <w:p w14:paraId="779D5CBF" w14:textId="382A9922" w:rsidR="008724DF" w:rsidRDefault="00B2552B">
      <w:pPr>
        <w:pStyle w:val="YJ-Proposal"/>
        <w:spacing w:before="120" w:after="120"/>
        <w:rPr>
          <w:i w:val="0"/>
          <w:iCs w:val="0"/>
          <w:szCs w:val="21"/>
          <w:lang w:val="en-US" w:eastAsia="zh-CN"/>
        </w:rPr>
      </w:pPr>
      <w:bookmarkStart w:id="61" w:name="_Toc92286301"/>
      <w:bookmarkStart w:id="62" w:name="_Toc92286342"/>
      <w:bookmarkStart w:id="63" w:name="_Toc92286396"/>
      <w:bookmarkStart w:id="64" w:name="_Toc92286677"/>
      <w:bookmarkStart w:id="65" w:name="_Toc92806409"/>
      <w:bookmarkEnd w:id="61"/>
      <w:bookmarkEnd w:id="62"/>
      <w:bookmarkEnd w:id="63"/>
      <w:r>
        <w:rPr>
          <w:i w:val="0"/>
          <w:iCs w:val="0"/>
          <w:szCs w:val="21"/>
          <w:lang w:val="en-US" w:eastAsia="zh-CN"/>
        </w:rPr>
        <w:t xml:space="preserve">The </w:t>
      </w:r>
      <w:proofErr w:type="spellStart"/>
      <w:r>
        <w:rPr>
          <w:i w:val="0"/>
          <w:iCs w:val="0"/>
          <w:szCs w:val="21"/>
          <w:lang w:val="en-US" w:eastAsia="zh-CN"/>
        </w:rPr>
        <w:t>scramblingID</w:t>
      </w:r>
      <w:proofErr w:type="spellEnd"/>
      <w:r>
        <w:rPr>
          <w:i w:val="0"/>
          <w:iCs w:val="0"/>
          <w:szCs w:val="21"/>
          <w:lang w:val="en-US" w:eastAsia="zh-CN"/>
        </w:rPr>
        <w:t xml:space="preserve"> is configured per TRS resource set.</w:t>
      </w:r>
      <w:bookmarkEnd w:id="64"/>
      <w:bookmarkEnd w:id="65"/>
    </w:p>
    <w:p w14:paraId="6AFC0BF6" w14:textId="75947C4C" w:rsidR="008724DF" w:rsidRPr="00561981" w:rsidRDefault="00B2552B" w:rsidP="00561981">
      <w:pPr>
        <w:spacing w:before="120" w:after="120"/>
        <w:jc w:val="both"/>
        <w:rPr>
          <w:b/>
          <w:i/>
          <w:lang w:val="en-US" w:eastAsia="zh-CN"/>
        </w:rPr>
      </w:pPr>
      <w:r w:rsidRPr="00561981">
        <w:rPr>
          <w:lang w:val="en-US" w:eastAsia="zh-CN"/>
        </w:rPr>
        <w:t>According to current TS38.214 in [</w:t>
      </w:r>
      <w:r w:rsidR="00F138C8">
        <w:rPr>
          <w:lang w:val="en-US" w:eastAsia="zh-CN"/>
        </w:rPr>
        <w:t>4</w:t>
      </w:r>
      <w:r w:rsidRPr="00561981">
        <w:rPr>
          <w:lang w:val="en-US" w:eastAsia="zh-CN"/>
        </w:rPr>
        <w:t xml:space="preserve">], for FR2, the configured TRS resource set can be in one slot or two consecutive slots. Since the parameters in time domain of TRS resource, such as </w:t>
      </w:r>
      <w:proofErr w:type="spellStart"/>
      <w:r w:rsidRPr="00561981">
        <w:rPr>
          <w:rFonts w:eastAsia="Microsoft YaHei UI"/>
          <w:color w:val="000000"/>
          <w:lang w:val="en-US" w:eastAsia="zh-CN"/>
        </w:rPr>
        <w:t>periodicityAndOffset</w:t>
      </w:r>
      <w:proofErr w:type="spellEnd"/>
      <w:r w:rsidRPr="00561981">
        <w:rPr>
          <w:rFonts w:eastAsia="Microsoft YaHei UI"/>
          <w:color w:val="000000"/>
          <w:lang w:val="en-US" w:eastAsia="zh-CN"/>
        </w:rPr>
        <w:t>, are configured per resource set</w:t>
      </w:r>
      <w:r w:rsidR="00F138C8">
        <w:rPr>
          <w:rFonts w:eastAsia="Microsoft YaHei UI"/>
          <w:color w:val="000000"/>
          <w:lang w:val="en-US" w:eastAsia="zh-CN"/>
        </w:rPr>
        <w:t>,</w:t>
      </w:r>
      <w:r w:rsidRPr="00561981">
        <w:rPr>
          <w:rFonts w:eastAsia="Microsoft YaHei UI"/>
          <w:color w:val="000000"/>
          <w:lang w:val="en-US" w:eastAsia="zh-CN"/>
        </w:rPr>
        <w:t xml:space="preserve"> the parameter “number of slots” is needed to distinguish the TRS resource sets with one or two slots in FR2.</w:t>
      </w:r>
    </w:p>
    <w:p w14:paraId="6263D0E1" w14:textId="77777777" w:rsidR="008724DF" w:rsidRPr="00561981" w:rsidRDefault="00B2552B" w:rsidP="00561981">
      <w:pPr>
        <w:pStyle w:val="YJ-Observation"/>
        <w:rPr>
          <w:i/>
          <w:iCs/>
          <w:lang w:eastAsia="zh-CN"/>
        </w:rPr>
      </w:pPr>
      <w:bookmarkStart w:id="66" w:name="_Toc92806400"/>
      <w:r>
        <w:rPr>
          <w:lang w:eastAsia="zh-CN"/>
        </w:rPr>
        <w:t>At least f</w:t>
      </w:r>
      <w:r>
        <w:t>or FR2, the number of slots</w:t>
      </w:r>
      <w:r>
        <w:rPr>
          <w:lang w:eastAsia="zh-CN"/>
        </w:rPr>
        <w:t xml:space="preserve"> is needed to distinguish the TRS resource set with one or two slots</w:t>
      </w:r>
      <w:r>
        <w:t>.</w:t>
      </w:r>
      <w:bookmarkEnd w:id="66"/>
    </w:p>
    <w:p w14:paraId="2A5132F6" w14:textId="305F40E0" w:rsidR="008724DF" w:rsidRDefault="00B2552B">
      <w:pPr>
        <w:pStyle w:val="YJ-Proposal"/>
        <w:spacing w:before="120" w:after="120"/>
        <w:rPr>
          <w:i w:val="0"/>
          <w:iCs w:val="0"/>
          <w:szCs w:val="21"/>
          <w:lang w:val="en-US" w:eastAsia="zh-CN"/>
        </w:rPr>
      </w:pPr>
      <w:bookmarkStart w:id="67" w:name="_Toc92286678"/>
      <w:bookmarkStart w:id="68" w:name="_Toc92806410"/>
      <w:r>
        <w:rPr>
          <w:i w:val="0"/>
          <w:iCs w:val="0"/>
          <w:szCs w:val="21"/>
          <w:lang w:val="en-US" w:eastAsia="zh-CN"/>
        </w:rPr>
        <w:t>At least for FR2, the number of slots is configured per TRS resource set.</w:t>
      </w:r>
      <w:bookmarkEnd w:id="67"/>
      <w:bookmarkEnd w:id="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8724DF" w14:paraId="46156BBC" w14:textId="77777777" w:rsidTr="00561981">
        <w:tc>
          <w:tcPr>
            <w:tcW w:w="9351" w:type="dxa"/>
            <w:shd w:val="clear" w:color="auto" w:fill="auto"/>
          </w:tcPr>
          <w:p w14:paraId="081CDE70" w14:textId="77777777" w:rsidR="008724DF" w:rsidRDefault="00B2552B">
            <w:pPr>
              <w:shd w:val="clear" w:color="auto" w:fill="FFFFFF"/>
              <w:spacing w:line="233" w:lineRule="atLeast"/>
              <w:rPr>
                <w:rFonts w:cs="Calibri"/>
                <w:color w:val="000000"/>
                <w:sz w:val="22"/>
                <w:szCs w:val="22"/>
                <w:highlight w:val="green"/>
              </w:rPr>
            </w:pPr>
            <w:r>
              <w:rPr>
                <w:rFonts w:hint="eastAsia"/>
              </w:rPr>
              <w:t>(</w:t>
            </w:r>
            <w:r w:rsidRPr="00561981">
              <w:t>RAN1#106b-e</w:t>
            </w:r>
            <w:r>
              <w:rPr>
                <w:rFonts w:hint="eastAsia"/>
              </w:rPr>
              <w:t xml:space="preserve">) </w:t>
            </w:r>
            <w:r>
              <w:rPr>
                <w:color w:val="000000"/>
                <w:highlight w:val="green"/>
                <w:shd w:val="clear" w:color="auto" w:fill="FFFF00"/>
              </w:rPr>
              <w:t>Agreement</w:t>
            </w:r>
          </w:p>
          <w:p w14:paraId="568E24B6" w14:textId="77777777" w:rsidR="008724DF" w:rsidRDefault="00B2552B" w:rsidP="00561981">
            <w:pPr>
              <w:shd w:val="clear" w:color="auto" w:fill="FFFFFF"/>
              <w:spacing w:after="0"/>
              <w:rPr>
                <w:rFonts w:cs="Calibri"/>
                <w:color w:val="000000"/>
                <w:sz w:val="22"/>
                <w:szCs w:val="22"/>
              </w:rPr>
            </w:pPr>
            <w:r>
              <w:rPr>
                <w:color w:val="000000"/>
              </w:rPr>
              <w:t>Configuration of TRS/CSI-RS occasion(s) for idle/inactive UEs include a list of one or more TRS resource sets, where:</w:t>
            </w:r>
          </w:p>
          <w:p w14:paraId="26233289" w14:textId="77777777" w:rsidR="008724DF" w:rsidRDefault="00B2552B">
            <w:pPr>
              <w:pStyle w:val="ae"/>
              <w:widowControl w:val="0"/>
              <w:numPr>
                <w:ilvl w:val="0"/>
                <w:numId w:val="9"/>
              </w:numPr>
              <w:overflowPunct w:val="0"/>
              <w:autoSpaceDE w:val="0"/>
              <w:autoSpaceDN w:val="0"/>
              <w:adjustRightInd w:val="0"/>
              <w:spacing w:line="240" w:lineRule="auto"/>
              <w:ind w:leftChars="0"/>
              <w:contextualSpacing/>
              <w:jc w:val="both"/>
              <w:textAlignment w:val="baseline"/>
              <w:rPr>
                <w:rFonts w:ascii="Microsoft YaHei UI" w:hAnsi="Microsoft YaHei UI" w:cs="宋体"/>
                <w:szCs w:val="21"/>
                <w:lang w:eastAsia="zh-CN"/>
              </w:rPr>
            </w:pPr>
            <w:r>
              <w:rPr>
                <w:lang w:eastAsia="zh-CN"/>
              </w:rPr>
              <w:t>a TRS resource set can be configured to include</w:t>
            </w:r>
          </w:p>
          <w:p w14:paraId="2F567222" w14:textId="77777777" w:rsidR="008724DF" w:rsidRDefault="00B2552B">
            <w:pPr>
              <w:pStyle w:val="ae"/>
              <w:widowControl w:val="0"/>
              <w:numPr>
                <w:ilvl w:val="1"/>
                <w:numId w:val="9"/>
              </w:numPr>
              <w:overflowPunct w:val="0"/>
              <w:autoSpaceDE w:val="0"/>
              <w:autoSpaceDN w:val="0"/>
              <w:adjustRightInd w:val="0"/>
              <w:spacing w:line="240" w:lineRule="auto"/>
              <w:ind w:leftChars="0"/>
              <w:contextualSpacing/>
              <w:jc w:val="both"/>
              <w:textAlignment w:val="baseline"/>
              <w:rPr>
                <w:rFonts w:ascii="Microsoft YaHei UI" w:hAnsi="Microsoft YaHei UI" w:cs="宋体"/>
                <w:szCs w:val="21"/>
                <w:lang w:eastAsia="zh-CN"/>
              </w:rPr>
            </w:pPr>
            <w:r>
              <w:rPr>
                <w:lang w:eastAsia="zh-CN"/>
              </w:rPr>
              <w:t>a set of TRS resources up to two consecutive slots,</w:t>
            </w:r>
          </w:p>
          <w:p w14:paraId="22655D51" w14:textId="77777777" w:rsidR="008724DF" w:rsidRDefault="00B2552B">
            <w:pPr>
              <w:pStyle w:val="ae"/>
              <w:widowControl w:val="0"/>
              <w:numPr>
                <w:ilvl w:val="2"/>
                <w:numId w:val="9"/>
              </w:numPr>
              <w:overflowPunct w:val="0"/>
              <w:autoSpaceDE w:val="0"/>
              <w:autoSpaceDN w:val="0"/>
              <w:adjustRightInd w:val="0"/>
              <w:spacing w:line="240" w:lineRule="auto"/>
              <w:ind w:leftChars="0"/>
              <w:contextualSpacing/>
              <w:jc w:val="both"/>
              <w:textAlignment w:val="baseline"/>
              <w:rPr>
                <w:rFonts w:ascii="Microsoft YaHei UI" w:hAnsi="Microsoft YaHei UI" w:cs="宋体"/>
                <w:szCs w:val="21"/>
                <w:lang w:eastAsia="zh-CN"/>
              </w:rPr>
            </w:pPr>
            <w:r w:rsidRPr="00561981">
              <w:rPr>
                <w:lang w:eastAsia="zh-CN"/>
              </w:rPr>
              <w:lastRenderedPageBreak/>
              <w:t>Note: a TRS resource is same as Rel-15/16, i.e. a CSI-RS in a symbol.</w:t>
            </w:r>
          </w:p>
          <w:p w14:paraId="25B9B389" w14:textId="77777777" w:rsidR="008724DF" w:rsidRDefault="00B2552B">
            <w:pPr>
              <w:pStyle w:val="ae"/>
              <w:widowControl w:val="0"/>
              <w:numPr>
                <w:ilvl w:val="1"/>
                <w:numId w:val="9"/>
              </w:numPr>
              <w:overflowPunct w:val="0"/>
              <w:autoSpaceDE w:val="0"/>
              <w:autoSpaceDN w:val="0"/>
              <w:adjustRightInd w:val="0"/>
              <w:spacing w:line="240" w:lineRule="auto"/>
              <w:ind w:leftChars="0"/>
              <w:contextualSpacing/>
              <w:jc w:val="both"/>
              <w:textAlignment w:val="baseline"/>
              <w:rPr>
                <w:rFonts w:ascii="Microsoft YaHei UI" w:hAnsi="Microsoft YaHei UI" w:cs="宋体"/>
                <w:szCs w:val="21"/>
                <w:lang w:eastAsia="zh-CN"/>
              </w:rPr>
            </w:pPr>
            <w:r>
              <w:rPr>
                <w:lang w:eastAsia="zh-CN"/>
              </w:rPr>
              <w:t>at least common configuration parameters:</w:t>
            </w:r>
          </w:p>
          <w:p w14:paraId="602950B4" w14:textId="77777777" w:rsidR="008724DF" w:rsidRDefault="00B2552B">
            <w:pPr>
              <w:pStyle w:val="ae"/>
              <w:widowControl w:val="0"/>
              <w:numPr>
                <w:ilvl w:val="2"/>
                <w:numId w:val="9"/>
              </w:numPr>
              <w:overflowPunct w:val="0"/>
              <w:autoSpaceDE w:val="0"/>
              <w:autoSpaceDN w:val="0"/>
              <w:adjustRightInd w:val="0"/>
              <w:spacing w:line="240" w:lineRule="auto"/>
              <w:ind w:leftChars="0"/>
              <w:contextualSpacing/>
              <w:jc w:val="both"/>
              <w:textAlignment w:val="baseline"/>
              <w:rPr>
                <w:rFonts w:ascii="Microsoft YaHei UI" w:hAnsi="Microsoft YaHei UI" w:cs="宋体"/>
                <w:szCs w:val="21"/>
                <w:lang w:eastAsia="zh-CN"/>
              </w:rPr>
            </w:pPr>
            <w:r>
              <w:rPr>
                <w:lang w:eastAsia="zh-CN"/>
              </w:rPr>
              <w:t>a QCL reference</w:t>
            </w:r>
          </w:p>
          <w:p w14:paraId="2C0A039A" w14:textId="77777777" w:rsidR="008724DF" w:rsidRDefault="00B2552B">
            <w:pPr>
              <w:pStyle w:val="ae"/>
              <w:widowControl w:val="0"/>
              <w:numPr>
                <w:ilvl w:val="2"/>
                <w:numId w:val="9"/>
              </w:numPr>
              <w:overflowPunct w:val="0"/>
              <w:autoSpaceDE w:val="0"/>
              <w:autoSpaceDN w:val="0"/>
              <w:adjustRightInd w:val="0"/>
              <w:spacing w:line="240" w:lineRule="auto"/>
              <w:ind w:leftChars="0"/>
              <w:contextualSpacing/>
              <w:jc w:val="both"/>
              <w:textAlignment w:val="baseline"/>
              <w:rPr>
                <w:rFonts w:ascii="Microsoft YaHei UI" w:hAnsi="Microsoft YaHei UI" w:cs="宋体"/>
                <w:szCs w:val="21"/>
                <w:lang w:eastAsia="zh-CN"/>
              </w:rPr>
            </w:pPr>
            <w:proofErr w:type="spellStart"/>
            <w:r>
              <w:rPr>
                <w:lang w:eastAsia="zh-CN"/>
              </w:rPr>
              <w:t>firstOFDMSymbolInTimeDomain</w:t>
            </w:r>
            <w:proofErr w:type="spellEnd"/>
            <w:r>
              <w:rPr>
                <w:lang w:eastAsia="zh-CN"/>
              </w:rPr>
              <w:t>,</w:t>
            </w:r>
          </w:p>
          <w:p w14:paraId="1738E83D" w14:textId="77777777" w:rsidR="008724DF" w:rsidRDefault="00B2552B">
            <w:pPr>
              <w:pStyle w:val="ae"/>
              <w:widowControl w:val="0"/>
              <w:numPr>
                <w:ilvl w:val="2"/>
                <w:numId w:val="9"/>
              </w:numPr>
              <w:overflowPunct w:val="0"/>
              <w:autoSpaceDE w:val="0"/>
              <w:autoSpaceDN w:val="0"/>
              <w:adjustRightInd w:val="0"/>
              <w:spacing w:line="240" w:lineRule="auto"/>
              <w:ind w:leftChars="0"/>
              <w:contextualSpacing/>
              <w:jc w:val="both"/>
              <w:textAlignment w:val="baseline"/>
              <w:rPr>
                <w:rFonts w:ascii="Microsoft YaHei UI" w:hAnsi="Microsoft YaHei UI" w:cs="宋体"/>
                <w:szCs w:val="21"/>
                <w:lang w:eastAsia="zh-CN"/>
              </w:rPr>
            </w:pPr>
            <w:r>
              <w:rPr>
                <w:lang w:eastAsia="zh-CN"/>
              </w:rPr>
              <w:t>‘</w:t>
            </w:r>
            <w:proofErr w:type="spellStart"/>
            <w:r>
              <w:rPr>
                <w:lang w:eastAsia="zh-CN"/>
              </w:rPr>
              <w:t>frequencyDomainAllocation</w:t>
            </w:r>
            <w:proofErr w:type="spellEnd"/>
            <w:r>
              <w:rPr>
                <w:lang w:eastAsia="zh-CN"/>
              </w:rPr>
              <w:t xml:space="preserve"> for row1’, ‘</w:t>
            </w:r>
            <w:proofErr w:type="spellStart"/>
            <w:r>
              <w:rPr>
                <w:lang w:eastAsia="zh-CN"/>
              </w:rPr>
              <w:t>startingRB</w:t>
            </w:r>
            <w:proofErr w:type="spellEnd"/>
            <w:r>
              <w:rPr>
                <w:lang w:eastAsia="zh-CN"/>
              </w:rPr>
              <w:t>’ ,‘</w:t>
            </w:r>
            <w:proofErr w:type="spellStart"/>
            <w:r>
              <w:rPr>
                <w:lang w:eastAsia="zh-CN"/>
              </w:rPr>
              <w:t>nrofRBs</w:t>
            </w:r>
            <w:proofErr w:type="spellEnd"/>
            <w:r>
              <w:rPr>
                <w:lang w:eastAsia="zh-CN"/>
              </w:rPr>
              <w:t>’,’</w:t>
            </w:r>
            <w:proofErr w:type="spellStart"/>
            <w:r>
              <w:rPr>
                <w:lang w:eastAsia="zh-CN"/>
              </w:rPr>
              <w:t>powerControlOffsetSS</w:t>
            </w:r>
            <w:proofErr w:type="spellEnd"/>
            <w:r>
              <w:rPr>
                <w:lang w:eastAsia="zh-CN"/>
              </w:rPr>
              <w:t xml:space="preserve">’, </w:t>
            </w:r>
            <w:proofErr w:type="spellStart"/>
            <w:r>
              <w:rPr>
                <w:lang w:eastAsia="zh-CN"/>
              </w:rPr>
              <w:t>periodicityAndOffset</w:t>
            </w:r>
            <w:proofErr w:type="spellEnd"/>
            <w:r>
              <w:rPr>
                <w:lang w:eastAsia="zh-CN"/>
              </w:rPr>
              <w:t>’</w:t>
            </w:r>
          </w:p>
          <w:p w14:paraId="7D3235F6" w14:textId="77777777" w:rsidR="008724DF" w:rsidRDefault="00B2552B" w:rsidP="00561981">
            <w:pPr>
              <w:pStyle w:val="ae"/>
              <w:widowControl w:val="0"/>
              <w:numPr>
                <w:ilvl w:val="2"/>
                <w:numId w:val="9"/>
              </w:numPr>
              <w:overflowPunct w:val="0"/>
              <w:autoSpaceDE w:val="0"/>
              <w:autoSpaceDN w:val="0"/>
              <w:adjustRightInd w:val="0"/>
              <w:spacing w:after="0" w:line="240" w:lineRule="auto"/>
              <w:ind w:leftChars="0" w:left="2154" w:hanging="357"/>
              <w:contextualSpacing/>
              <w:jc w:val="both"/>
              <w:textAlignment w:val="baseline"/>
              <w:rPr>
                <w:rFonts w:ascii="Microsoft YaHei UI" w:hAnsi="Microsoft YaHei UI" w:cs="宋体"/>
                <w:szCs w:val="21"/>
                <w:lang w:eastAsia="zh-CN"/>
              </w:rPr>
            </w:pPr>
            <w:r>
              <w:rPr>
                <w:lang w:eastAsia="zh-CN"/>
              </w:rPr>
              <w:t>FFS</w:t>
            </w:r>
          </w:p>
          <w:p w14:paraId="0A4D1B5A" w14:textId="77777777" w:rsidR="008724DF" w:rsidRDefault="00B2552B" w:rsidP="00561981">
            <w:pPr>
              <w:pStyle w:val="ae"/>
              <w:widowControl w:val="0"/>
              <w:numPr>
                <w:ilvl w:val="3"/>
                <w:numId w:val="9"/>
              </w:numPr>
              <w:overflowPunct w:val="0"/>
              <w:autoSpaceDE w:val="0"/>
              <w:autoSpaceDN w:val="0"/>
              <w:adjustRightInd w:val="0"/>
              <w:spacing w:after="0" w:line="240" w:lineRule="auto"/>
              <w:ind w:leftChars="0" w:left="2874" w:hanging="357"/>
              <w:contextualSpacing/>
              <w:jc w:val="both"/>
              <w:textAlignment w:val="baseline"/>
              <w:rPr>
                <w:rFonts w:ascii="Microsoft YaHei UI" w:hAnsi="Microsoft YaHei UI" w:cs="宋体"/>
                <w:szCs w:val="21"/>
                <w:lang w:eastAsia="zh-CN"/>
              </w:rPr>
            </w:pPr>
            <w:proofErr w:type="spellStart"/>
            <w:r>
              <w:rPr>
                <w:lang w:eastAsia="zh-CN"/>
              </w:rPr>
              <w:t>scramblingID</w:t>
            </w:r>
            <w:proofErr w:type="spellEnd"/>
            <w:r>
              <w:rPr>
                <w:lang w:eastAsia="zh-CN"/>
              </w:rPr>
              <w:t>,</w:t>
            </w:r>
          </w:p>
          <w:p w14:paraId="4B1EFE46" w14:textId="77777777" w:rsidR="008724DF" w:rsidRDefault="00B2552B">
            <w:pPr>
              <w:pStyle w:val="ae"/>
              <w:widowControl w:val="0"/>
              <w:numPr>
                <w:ilvl w:val="3"/>
                <w:numId w:val="9"/>
              </w:numPr>
              <w:overflowPunct w:val="0"/>
              <w:autoSpaceDE w:val="0"/>
              <w:autoSpaceDN w:val="0"/>
              <w:adjustRightInd w:val="0"/>
              <w:spacing w:line="240" w:lineRule="auto"/>
              <w:ind w:leftChars="0"/>
              <w:contextualSpacing/>
              <w:jc w:val="both"/>
              <w:textAlignment w:val="baseline"/>
              <w:rPr>
                <w:rFonts w:ascii="Microsoft YaHei UI" w:hAnsi="Microsoft YaHei UI" w:cs="宋体"/>
                <w:szCs w:val="21"/>
                <w:lang w:eastAsia="zh-CN"/>
              </w:rPr>
            </w:pPr>
            <w:r>
              <w:rPr>
                <w:lang w:eastAsia="zh-CN"/>
              </w:rPr>
              <w:t>a TRS resource set ID, number of slots {1, 2} or number of symbols {2, 4} if supported</w:t>
            </w:r>
          </w:p>
          <w:p w14:paraId="7F0D8E34" w14:textId="77777777" w:rsidR="008724DF" w:rsidRDefault="00B2552B">
            <w:pPr>
              <w:pStyle w:val="ae"/>
              <w:widowControl w:val="0"/>
              <w:numPr>
                <w:ilvl w:val="0"/>
                <w:numId w:val="9"/>
              </w:numPr>
              <w:overflowPunct w:val="0"/>
              <w:autoSpaceDE w:val="0"/>
              <w:autoSpaceDN w:val="0"/>
              <w:adjustRightInd w:val="0"/>
              <w:spacing w:line="240" w:lineRule="auto"/>
              <w:ind w:leftChars="0"/>
              <w:contextualSpacing/>
              <w:jc w:val="both"/>
              <w:textAlignment w:val="baseline"/>
            </w:pPr>
            <w:r>
              <w:rPr>
                <w:lang w:eastAsia="zh-CN"/>
              </w:rPr>
              <w:t>Note: the ‘TRS resource set’ configuration is not (necessarily) identical to ‘NZP-CSI-RS-</w:t>
            </w:r>
            <w:proofErr w:type="spellStart"/>
            <w:r>
              <w:rPr>
                <w:lang w:eastAsia="zh-CN"/>
              </w:rPr>
              <w:t>ResourceSet</w:t>
            </w:r>
            <w:proofErr w:type="spellEnd"/>
            <w:r>
              <w:rPr>
                <w:lang w:eastAsia="zh-CN"/>
              </w:rPr>
              <w:t>’ configuration for TRS</w:t>
            </w:r>
            <w:r>
              <w:rPr>
                <w:i/>
                <w:iCs/>
                <w:lang w:eastAsia="zh-CN"/>
              </w:rPr>
              <w:t> </w:t>
            </w:r>
            <w:r>
              <w:rPr>
                <w:lang w:eastAsia="zh-CN"/>
              </w:rPr>
              <w:t>in R15/16.</w:t>
            </w:r>
          </w:p>
        </w:tc>
      </w:tr>
      <w:tr w:rsidR="008724DF" w14:paraId="381E6C4F" w14:textId="77777777">
        <w:tc>
          <w:tcPr>
            <w:tcW w:w="9351" w:type="dxa"/>
            <w:shd w:val="clear" w:color="auto" w:fill="auto"/>
          </w:tcPr>
          <w:p w14:paraId="3ED2D51A" w14:textId="7EA2BFBA" w:rsidR="008724DF" w:rsidRDefault="00B2552B">
            <w:pPr>
              <w:autoSpaceDE w:val="0"/>
              <w:autoSpaceDN w:val="0"/>
              <w:adjustRightInd w:val="0"/>
              <w:spacing w:before="120" w:after="120"/>
              <w:rPr>
                <w:lang w:val="en-US" w:eastAsia="zh-CN"/>
              </w:rPr>
            </w:pPr>
            <w:r w:rsidRPr="00561981">
              <w:rPr>
                <w:b/>
              </w:rPr>
              <w:lastRenderedPageBreak/>
              <w:t xml:space="preserve">TS38.214 </w:t>
            </w:r>
            <w:r w:rsidR="00F138C8">
              <w:rPr>
                <w:b/>
              </w:rPr>
              <w:t>h00</w:t>
            </w:r>
          </w:p>
          <w:p w14:paraId="39461D10" w14:textId="77777777" w:rsidR="008724DF" w:rsidRDefault="00B2552B">
            <w:pPr>
              <w:spacing w:before="120" w:after="120"/>
              <w:rPr>
                <w:sz w:val="24"/>
                <w:szCs w:val="24"/>
              </w:rPr>
            </w:pPr>
            <w:r>
              <w:t>A UE in RRC_IDLE or RRC_INACTIVE can receive a higher layer configuration of TRS occasions via a [</w:t>
            </w:r>
            <w:r>
              <w:rPr>
                <w:i/>
                <w:iCs/>
              </w:rPr>
              <w:t>TRS-</w:t>
            </w:r>
            <w:proofErr w:type="spellStart"/>
            <w:r>
              <w:rPr>
                <w:i/>
                <w:iCs/>
              </w:rPr>
              <w:t>ResourceSetConfig</w:t>
            </w:r>
            <w:proofErr w:type="spellEnd"/>
            <w:r>
              <w:t xml:space="preserve">]. </w:t>
            </w:r>
          </w:p>
          <w:p w14:paraId="07BEEC56" w14:textId="77777777" w:rsidR="006B48F6" w:rsidRDefault="00B2552B" w:rsidP="006B48F6">
            <w:pPr>
              <w:pStyle w:val="B1"/>
              <w:spacing w:before="120" w:after="120"/>
            </w:pPr>
            <w:r>
              <w:t>-</w:t>
            </w:r>
            <w:r>
              <w:tab/>
              <w:t>For frequency range 1, the UE may be configured with one or more TRS resource set(s), where each TRS resource set configured by a [</w:t>
            </w:r>
            <w:r>
              <w:rPr>
                <w:i/>
                <w:iCs/>
              </w:rPr>
              <w:t>TRS-</w:t>
            </w:r>
            <w:proofErr w:type="spellStart"/>
            <w:r>
              <w:rPr>
                <w:i/>
                <w:iCs/>
              </w:rPr>
              <w:t>ResourceSet</w:t>
            </w:r>
            <w:proofErr w:type="spellEnd"/>
            <w:r>
              <w:t xml:space="preserve">] consists of four periodic NZP CSI-RS resources in two consecutive slots with two periodic NZP CSI-RS resources in each slot. </w:t>
            </w:r>
          </w:p>
          <w:p w14:paraId="115D01E5" w14:textId="10655494" w:rsidR="008724DF" w:rsidRPr="006B48F6" w:rsidRDefault="006B48F6" w:rsidP="006B48F6">
            <w:pPr>
              <w:pStyle w:val="B1"/>
              <w:spacing w:before="120" w:after="120"/>
              <w:rPr>
                <w:kern w:val="2"/>
                <w:sz w:val="21"/>
                <w:szCs w:val="21"/>
              </w:rPr>
            </w:pPr>
            <w:r>
              <w:t>-</w:t>
            </w:r>
            <w:r>
              <w:tab/>
            </w:r>
            <w:r w:rsidR="00B2552B">
              <w:t>For frequency range 2 the UE may be configured with one or more TRS resource set(s), where each TRS resource set configured by a [</w:t>
            </w:r>
            <w:r w:rsidR="00B2552B">
              <w:rPr>
                <w:i/>
                <w:iCs/>
              </w:rPr>
              <w:t>TRS-</w:t>
            </w:r>
            <w:proofErr w:type="spellStart"/>
            <w:r w:rsidR="00B2552B">
              <w:rPr>
                <w:i/>
                <w:iCs/>
              </w:rPr>
              <w:t>ResourceSet</w:t>
            </w:r>
            <w:proofErr w:type="spellEnd"/>
            <w:r w:rsidR="00B2552B">
              <w:t>] consists of two periodic NZP CSI-RS resources in one slot or by a [</w:t>
            </w:r>
            <w:r w:rsidR="00B2552B">
              <w:rPr>
                <w:i/>
                <w:iCs/>
              </w:rPr>
              <w:t>TRS-</w:t>
            </w:r>
            <w:proofErr w:type="spellStart"/>
            <w:r w:rsidR="00B2552B">
              <w:rPr>
                <w:i/>
                <w:iCs/>
              </w:rPr>
              <w:t>ResourceSet</w:t>
            </w:r>
            <w:proofErr w:type="spellEnd"/>
            <w:r w:rsidR="00B2552B">
              <w:t xml:space="preserve">] of four periodic NZP CSI-RS resources in two consecutive slots with two periodic NZP CSI-RS resources in each slot. </w:t>
            </w:r>
          </w:p>
        </w:tc>
      </w:tr>
    </w:tbl>
    <w:p w14:paraId="022DDC6F" w14:textId="277EA1A6" w:rsidR="008724DF" w:rsidRPr="00561981" w:rsidRDefault="00B2552B" w:rsidP="00561981">
      <w:pPr>
        <w:spacing w:before="180" w:line="260" w:lineRule="auto"/>
        <w:jc w:val="both"/>
        <w:rPr>
          <w:sz w:val="21"/>
          <w:szCs w:val="21"/>
          <w:lang w:val="en-US" w:eastAsia="zh-CN"/>
        </w:rPr>
      </w:pPr>
      <w:r w:rsidRPr="00561981">
        <w:rPr>
          <w:sz w:val="21"/>
          <w:szCs w:val="21"/>
          <w:lang w:val="en-US" w:eastAsia="zh-CN"/>
        </w:rPr>
        <w:t xml:space="preserve">Moreover, according </w:t>
      </w:r>
      <w:r w:rsidRPr="0057751D">
        <w:rPr>
          <w:sz w:val="21"/>
          <w:szCs w:val="21"/>
          <w:lang w:val="en-US" w:eastAsia="zh-CN"/>
        </w:rPr>
        <w:t xml:space="preserve">to </w:t>
      </w:r>
      <w:r w:rsidRPr="00561981">
        <w:rPr>
          <w:sz w:val="21"/>
          <w:szCs w:val="21"/>
          <w:lang w:val="en-US" w:eastAsia="zh-CN"/>
        </w:rPr>
        <w:t>the TS38.211</w:t>
      </w:r>
      <w:r w:rsidR="00546D7F">
        <w:rPr>
          <w:sz w:val="21"/>
          <w:szCs w:val="21"/>
          <w:lang w:val="en-US" w:eastAsia="zh-CN"/>
        </w:rPr>
        <w:t xml:space="preserve"> [5]</w:t>
      </w:r>
      <w:r w:rsidRPr="00561981">
        <w:rPr>
          <w:sz w:val="21"/>
          <w:szCs w:val="21"/>
          <w:lang w:val="en-US" w:eastAsia="zh-CN"/>
        </w:rPr>
        <w:t xml:space="preserve"> and TS 38.331, the parameter of </w:t>
      </w:r>
      <w:proofErr w:type="spellStart"/>
      <w:r w:rsidRPr="00561981">
        <w:rPr>
          <w:sz w:val="21"/>
          <w:szCs w:val="21"/>
          <w:lang w:eastAsia="zh-CN"/>
        </w:rPr>
        <w:t>periodicityAndOffset</w:t>
      </w:r>
      <w:proofErr w:type="spellEnd"/>
      <w:r w:rsidRPr="00561981">
        <w:rPr>
          <w:sz w:val="21"/>
          <w:szCs w:val="21"/>
          <w:lang w:val="en-US" w:eastAsia="zh-CN"/>
        </w:rPr>
        <w:t xml:space="preserve"> only determines TRS transmission occasion in one slot </w:t>
      </w:r>
      <w:r w:rsidR="006064FB">
        <w:rPr>
          <w:sz w:val="21"/>
          <w:szCs w:val="21"/>
          <w:lang w:val="en-US" w:eastAsia="zh-CN"/>
        </w:rPr>
        <w:t>within</w:t>
      </w:r>
      <w:r w:rsidR="006064FB" w:rsidRPr="00561981">
        <w:rPr>
          <w:sz w:val="21"/>
          <w:szCs w:val="21"/>
          <w:lang w:val="en-US" w:eastAsia="zh-CN"/>
        </w:rPr>
        <w:t xml:space="preserve"> </w:t>
      </w:r>
      <w:r w:rsidRPr="00561981">
        <w:rPr>
          <w:sz w:val="21"/>
          <w:szCs w:val="21"/>
          <w:lang w:val="en-US" w:eastAsia="zh-CN"/>
        </w:rPr>
        <w:t xml:space="preserve">a periodicity. For the TRS resource set configured for idle/inactive state UEs, the parameter of </w:t>
      </w:r>
      <w:proofErr w:type="spellStart"/>
      <w:r w:rsidRPr="00561981">
        <w:rPr>
          <w:sz w:val="21"/>
          <w:szCs w:val="21"/>
          <w:lang w:eastAsia="zh-CN"/>
        </w:rPr>
        <w:t>periodicityAndOffset</w:t>
      </w:r>
      <w:proofErr w:type="spellEnd"/>
      <w:r w:rsidRPr="00561981">
        <w:rPr>
          <w:sz w:val="21"/>
          <w:szCs w:val="21"/>
          <w:lang w:val="en-US" w:eastAsia="zh-CN"/>
        </w:rPr>
        <w:t xml:space="preserve"> is configured per resource set and one TRS resource set may comprise TRS occasions in one or two slots. Therefore, it should be clarified which slot the parameter of </w:t>
      </w:r>
      <w:proofErr w:type="spellStart"/>
      <w:r w:rsidRPr="00561981">
        <w:rPr>
          <w:sz w:val="21"/>
          <w:szCs w:val="21"/>
          <w:lang w:eastAsia="zh-CN"/>
        </w:rPr>
        <w:t>periodicityAndOffset</w:t>
      </w:r>
      <w:proofErr w:type="spellEnd"/>
      <w:r w:rsidRPr="00561981">
        <w:rPr>
          <w:sz w:val="21"/>
          <w:szCs w:val="21"/>
          <w:lang w:val="en-US" w:eastAsia="zh-CN"/>
        </w:rPr>
        <w:t xml:space="preserve"> is applied </w:t>
      </w:r>
      <w:r w:rsidR="006601D8">
        <w:rPr>
          <w:sz w:val="21"/>
          <w:szCs w:val="21"/>
          <w:lang w:val="en-US" w:eastAsia="zh-CN"/>
        </w:rPr>
        <w:t>in</w:t>
      </w:r>
      <w:r w:rsidRPr="00561981">
        <w:rPr>
          <w:sz w:val="21"/>
          <w:szCs w:val="21"/>
          <w:lang w:val="en-US" w:eastAsia="zh-CN"/>
        </w:rPr>
        <w:t xml:space="preserve">. One simple solution is that the parameter of </w:t>
      </w:r>
      <w:proofErr w:type="spellStart"/>
      <w:r w:rsidRPr="00561981">
        <w:rPr>
          <w:sz w:val="21"/>
          <w:szCs w:val="21"/>
          <w:lang w:eastAsia="zh-CN"/>
        </w:rPr>
        <w:t>periodicityAndOffset</w:t>
      </w:r>
      <w:proofErr w:type="spellEnd"/>
      <w:r w:rsidRPr="00561981">
        <w:rPr>
          <w:sz w:val="21"/>
          <w:szCs w:val="21"/>
          <w:lang w:val="en-US" w:eastAsia="zh-CN"/>
        </w:rPr>
        <w:t xml:space="preserve"> is used to determine the location of the first slot of TRS resource set. </w:t>
      </w:r>
    </w:p>
    <w:p w14:paraId="346E379C" w14:textId="2BE96370" w:rsidR="008724DF" w:rsidRPr="00561981" w:rsidRDefault="00B2552B" w:rsidP="00561981">
      <w:pPr>
        <w:pStyle w:val="YJ-Observation"/>
        <w:rPr>
          <w:lang w:eastAsia="zh-CN"/>
        </w:rPr>
      </w:pPr>
      <w:bookmarkStart w:id="69" w:name="_Toc92806401"/>
      <w:r w:rsidRPr="00271FE6">
        <w:rPr>
          <w:lang w:eastAsia="zh-CN"/>
        </w:rPr>
        <w:t xml:space="preserve">The parameter of </w:t>
      </w:r>
      <w:proofErr w:type="spellStart"/>
      <w:r w:rsidRPr="00271FE6">
        <w:rPr>
          <w:lang w:eastAsia="zh-CN"/>
        </w:rPr>
        <w:t>periodicityAndOffset</w:t>
      </w:r>
      <w:proofErr w:type="spellEnd"/>
      <w:r w:rsidRPr="00561981">
        <w:rPr>
          <w:lang w:eastAsia="zh-CN"/>
        </w:rPr>
        <w:t xml:space="preserve"> only determines TRS transmission occasion in one slot </w:t>
      </w:r>
      <w:r w:rsidR="00E40BF8">
        <w:rPr>
          <w:lang w:eastAsia="zh-CN"/>
        </w:rPr>
        <w:t>with</w:t>
      </w:r>
      <w:r w:rsidRPr="00561981">
        <w:rPr>
          <w:lang w:eastAsia="zh-CN"/>
        </w:rPr>
        <w:t>in a periodicity. However, one TRS resource set for idle/inactive state UE may comprise TRS occasions in one or two slots.</w:t>
      </w:r>
      <w:bookmarkEnd w:id="69"/>
    </w:p>
    <w:p w14:paraId="035838BD" w14:textId="77777777" w:rsidR="008724DF" w:rsidRPr="00561981" w:rsidRDefault="00B2552B" w:rsidP="00561981">
      <w:pPr>
        <w:pStyle w:val="YJ-Proposal"/>
        <w:spacing w:before="120" w:after="120"/>
        <w:jc w:val="both"/>
        <w:rPr>
          <w:sz w:val="21"/>
          <w:szCs w:val="21"/>
          <w:lang w:val="en-US" w:eastAsia="en-GB"/>
        </w:rPr>
      </w:pPr>
      <w:bookmarkStart w:id="70" w:name="_Toc92806411"/>
      <w:r w:rsidRPr="00561981">
        <w:rPr>
          <w:i w:val="0"/>
          <w:sz w:val="21"/>
          <w:szCs w:val="21"/>
          <w:lang w:val="en-US" w:eastAsia="zh-CN"/>
        </w:rPr>
        <w:t>T</w:t>
      </w:r>
      <w:r w:rsidRPr="00561981">
        <w:rPr>
          <w:i w:val="0"/>
          <w:sz w:val="21"/>
          <w:szCs w:val="21"/>
          <w:lang w:val="en-US" w:eastAsia="en-GB"/>
        </w:rPr>
        <w:t xml:space="preserve">he parameter of </w:t>
      </w:r>
      <w:proofErr w:type="spellStart"/>
      <w:r w:rsidRPr="00561981">
        <w:rPr>
          <w:i w:val="0"/>
          <w:sz w:val="21"/>
          <w:szCs w:val="21"/>
          <w:lang w:val="en-US" w:eastAsia="en-GB"/>
        </w:rPr>
        <w:t>periodicityAndOffset</w:t>
      </w:r>
      <w:proofErr w:type="spellEnd"/>
      <w:r w:rsidRPr="00561981">
        <w:rPr>
          <w:i w:val="0"/>
          <w:sz w:val="21"/>
          <w:szCs w:val="21"/>
          <w:lang w:val="en-US" w:eastAsia="en-GB"/>
        </w:rPr>
        <w:t xml:space="preserve"> is used to determine the location of the first slot of TRS resource set.</w:t>
      </w:r>
      <w:bookmarkEnd w:id="70"/>
      <w:r w:rsidRPr="00561981">
        <w:rPr>
          <w:i w:val="0"/>
          <w:sz w:val="21"/>
          <w:szCs w:val="21"/>
          <w:lang w:val="en-US" w:eastAsia="en-GB"/>
        </w:rPr>
        <w:t xml:space="preserve"> </w:t>
      </w:r>
    </w:p>
    <w:tbl>
      <w:tblPr>
        <w:tblStyle w:val="aa"/>
        <w:tblW w:w="0" w:type="auto"/>
        <w:tblLook w:val="04A0" w:firstRow="1" w:lastRow="0" w:firstColumn="1" w:lastColumn="0" w:noHBand="0" w:noVBand="1"/>
      </w:tblPr>
      <w:tblGrid>
        <w:gridCol w:w="9396"/>
      </w:tblGrid>
      <w:tr w:rsidR="008724DF" w14:paraId="4FADF068" w14:textId="77777777">
        <w:tc>
          <w:tcPr>
            <w:tcW w:w="9622" w:type="dxa"/>
          </w:tcPr>
          <w:p w14:paraId="6A8565B4" w14:textId="1723624B" w:rsidR="008724DF" w:rsidRPr="00561981" w:rsidRDefault="00B2552B">
            <w:pPr>
              <w:spacing w:beforeLines="50" w:before="120" w:afterLines="50" w:after="120" w:line="256" w:lineRule="auto"/>
              <w:jc w:val="both"/>
              <w:rPr>
                <w:b/>
                <w:iCs/>
                <w:lang w:val="en-US"/>
              </w:rPr>
            </w:pPr>
            <w:r w:rsidRPr="00561981">
              <w:rPr>
                <w:rFonts w:eastAsia="宋体"/>
                <w:b/>
                <w:iCs/>
                <w:kern w:val="2"/>
                <w:lang w:val="en-US" w:eastAsia="zh-CN" w:bidi="ar"/>
              </w:rPr>
              <w:t xml:space="preserve"> TS 38.211</w:t>
            </w:r>
          </w:p>
          <w:p w14:paraId="1A9B8954" w14:textId="77777777" w:rsidR="008724DF" w:rsidRDefault="00B2552B" w:rsidP="00561981">
            <w:pPr>
              <w:overflowPunct w:val="0"/>
              <w:autoSpaceDE w:val="0"/>
              <w:autoSpaceDN w:val="0"/>
              <w:adjustRightInd w:val="0"/>
              <w:spacing w:beforeLines="50" w:before="120" w:afterLines="50" w:after="120" w:line="256" w:lineRule="auto"/>
              <w:jc w:val="center"/>
              <w:textAlignment w:val="baseline"/>
            </w:pPr>
            <w:bookmarkStart w:id="71" w:name="OLE_LINK23"/>
            <w:r>
              <w:rPr>
                <w:rFonts w:eastAsia="宋体"/>
                <w:b/>
                <w:color w:val="FF0000"/>
                <w:kern w:val="2"/>
                <w:lang w:val="en-US" w:eastAsia="zh-CN" w:bidi="ar"/>
              </w:rPr>
              <w:t>&lt;Unchanged parts are omitted&gt;</w:t>
            </w:r>
            <w:bookmarkEnd w:id="71"/>
          </w:p>
          <w:p w14:paraId="5BF0144F" w14:textId="77777777" w:rsidR="008724DF" w:rsidRDefault="00B2552B">
            <w:r>
              <w:t xml:space="preserve">For a CSI-RS resource configured as periodic or semi-persistent by the higher-layer parameter </w:t>
            </w:r>
            <w:proofErr w:type="spellStart"/>
            <w:r>
              <w:rPr>
                <w:i/>
              </w:rPr>
              <w:t>resourceType</w:t>
            </w:r>
            <w:proofErr w:type="spellEnd"/>
            <w:r>
              <w:t xml:space="preserve"> or configured by the higher-layer parameter </w:t>
            </w:r>
            <w:r>
              <w:rPr>
                <w:i/>
              </w:rPr>
              <w:t>CSI-RS-</w:t>
            </w:r>
            <w:proofErr w:type="spellStart"/>
            <w:r>
              <w:rPr>
                <w:i/>
              </w:rPr>
              <w:t>CellMobility</w:t>
            </w:r>
            <w:proofErr w:type="spellEnd"/>
            <w:r>
              <w:t>, the UE shall assume that the CSI-RS is transmitted in slots satisfying</w:t>
            </w:r>
          </w:p>
          <w:p w14:paraId="24480EC4" w14:textId="77777777" w:rsidR="008724DF" w:rsidRDefault="00B2552B">
            <w:pPr>
              <w:pStyle w:val="EQ"/>
              <w:jc w:val="center"/>
            </w:pPr>
            <w:r>
              <w:rPr>
                <w:rFonts w:eastAsia="MS Mincho" w:cs="Arial"/>
                <w:position w:val="-14"/>
                <w:lang w:val="pt-BR" w:eastAsia="ja-JP"/>
              </w:rPr>
              <w:object w:dxaOrig="3148" w:dyaOrig="352" w14:anchorId="7AE70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5pt;height:17.55pt" o:ole="">
                  <v:imagedata r:id="rId8" o:title=""/>
                </v:shape>
                <o:OLEObject Type="Embed" ProgID="Equation.DSMT4" ShapeID="_x0000_i1025" DrawAspect="Content" ObjectID="_1703419184" r:id="rId9"/>
              </w:object>
            </w:r>
          </w:p>
          <w:p w14:paraId="47026F6F" w14:textId="77777777" w:rsidR="008724DF" w:rsidRDefault="00B2552B">
            <w:pPr>
              <w:jc w:val="both"/>
              <w:rPr>
                <w:lang w:val="en-US" w:eastAsia="zh-CN"/>
              </w:rPr>
            </w:pPr>
            <w:proofErr w:type="gramStart"/>
            <w:r>
              <w:t>where</w:t>
            </w:r>
            <w:proofErr w:type="gramEnd"/>
            <w:r>
              <w:t xml:space="preserve"> the periodicity </w:t>
            </w:r>
            <w:r>
              <w:rPr>
                <w:rFonts w:eastAsia="MS Mincho" w:cs="Arial"/>
                <w:position w:val="-10"/>
                <w:lang w:val="pt-BR" w:eastAsia="ja-JP"/>
              </w:rPr>
              <w:object w:dxaOrig="519" w:dyaOrig="301" w14:anchorId="0C3F5EB5">
                <v:shape id="_x0000_i1026" type="#_x0000_t75" style="width:25.65pt;height:15.05pt" o:ole="">
                  <v:imagedata r:id="rId10" o:title=""/>
                </v:shape>
                <o:OLEObject Type="Embed" ProgID="Equation.DSMT4" ShapeID="_x0000_i1026" DrawAspect="Content" ObjectID="_1703419185" r:id="rId11"/>
              </w:object>
            </w:r>
            <w:r>
              <w:t xml:space="preserve"> (in slots) and slot offset </w:t>
            </w:r>
            <w:r>
              <w:rPr>
                <w:rFonts w:eastAsia="MS Mincho" w:cs="Arial"/>
                <w:position w:val="-10"/>
                <w:lang w:val="pt-BR" w:eastAsia="ja-JP"/>
              </w:rPr>
              <w:object w:dxaOrig="486" w:dyaOrig="301" w14:anchorId="552610F8">
                <v:shape id="_x0000_i1027" type="#_x0000_t75" style="width:24.4pt;height:15.05pt" o:ole="">
                  <v:imagedata r:id="rId12" o:title=""/>
                </v:shape>
                <o:OLEObject Type="Embed" ProgID="Equation.3" ShapeID="_x0000_i1027" DrawAspect="Content" ObjectID="_1703419186" r:id="rId13"/>
              </w:object>
            </w:r>
            <w:r>
              <w:rPr>
                <w:rFonts w:eastAsia="MS Mincho" w:cs="Arial"/>
                <w:lang w:val="pt-BR" w:eastAsia="ja-JP"/>
              </w:rPr>
              <w:t xml:space="preserve"> are</w:t>
            </w:r>
            <w:r>
              <w:t xml:space="preserve"> obtained from the higher-layer parameter </w:t>
            </w:r>
            <w:r>
              <w:rPr>
                <w:i/>
              </w:rPr>
              <w:t>CSI-</w:t>
            </w:r>
            <w:proofErr w:type="spellStart"/>
            <w:r>
              <w:rPr>
                <w:i/>
              </w:rPr>
              <w:t>ResourcePeriodicityAndOffset</w:t>
            </w:r>
            <w:proofErr w:type="spellEnd"/>
            <w:r>
              <w:t xml:space="preserve"> or </w:t>
            </w:r>
            <w:proofErr w:type="spellStart"/>
            <w:r>
              <w:rPr>
                <w:i/>
              </w:rPr>
              <w:t>slotConfig</w:t>
            </w:r>
            <w:proofErr w:type="spellEnd"/>
            <w:r>
              <w:t>. The UE shall assume that CSI-RS is transmitted in a candidate slot as described in clause 11.1 of [5, TS 38.213].</w:t>
            </w:r>
          </w:p>
        </w:tc>
      </w:tr>
    </w:tbl>
    <w:p w14:paraId="5EECA550" w14:textId="77777777" w:rsidR="008724DF" w:rsidRDefault="008724DF">
      <w:pPr>
        <w:jc w:val="both"/>
        <w:rPr>
          <w:lang w:val="en-US" w:eastAsia="zh-CN"/>
        </w:rPr>
      </w:pPr>
    </w:p>
    <w:p w14:paraId="378EDE9B" w14:textId="77777777" w:rsidR="008724DF" w:rsidRDefault="00B2552B">
      <w:pPr>
        <w:pStyle w:val="1"/>
        <w:ind w:left="448" w:hanging="448"/>
        <w:jc w:val="both"/>
        <w:rPr>
          <w:rFonts w:ascii="Times New Roman" w:eastAsia="宋体" w:hAnsi="Times New Roman"/>
          <w:b/>
          <w:sz w:val="28"/>
          <w:szCs w:val="28"/>
          <w:lang w:val="en-US" w:eastAsia="zh-CN"/>
        </w:rPr>
      </w:pPr>
      <w:r>
        <w:rPr>
          <w:rFonts w:ascii="Times New Roman" w:eastAsia="宋体" w:hAnsi="Times New Roman"/>
          <w:b/>
          <w:sz w:val="28"/>
          <w:szCs w:val="28"/>
          <w:lang w:val="en-US" w:eastAsia="zh-CN"/>
        </w:rPr>
        <w:t>Conclusion</w:t>
      </w:r>
    </w:p>
    <w:p w14:paraId="7EFEB367" w14:textId="77777777" w:rsidR="008724DF" w:rsidRDefault="00B2552B">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xml:space="preserve">, we discuss the </w:t>
      </w:r>
      <w:r>
        <w:rPr>
          <w:rFonts w:eastAsia="宋体" w:hint="eastAsia"/>
          <w:lang w:val="en-US" w:eastAsia="zh-CN"/>
        </w:rPr>
        <w:t xml:space="preserve">remaining issues </w:t>
      </w:r>
      <w:r>
        <w:rPr>
          <w:rFonts w:eastAsia="宋体"/>
          <w:lang w:val="en-US" w:eastAsia="zh-CN"/>
        </w:rPr>
        <w:t xml:space="preserve">on TRS occasion(s) for idle/inactive UEs and have the following </w:t>
      </w:r>
      <w:bookmarkStart w:id="72" w:name="OLE_LINK14"/>
      <w:r>
        <w:rPr>
          <w:rFonts w:eastAsia="宋体" w:hint="eastAsia"/>
          <w:lang w:val="en-US" w:eastAsia="zh-CN"/>
        </w:rPr>
        <w:t xml:space="preserve">observation </w:t>
      </w:r>
      <w:bookmarkEnd w:id="72"/>
      <w:r>
        <w:rPr>
          <w:rFonts w:eastAsia="宋体" w:hint="eastAsia"/>
          <w:lang w:val="en-US" w:eastAsia="zh-CN"/>
        </w:rPr>
        <w:t xml:space="preserve">and </w:t>
      </w:r>
      <w:r>
        <w:rPr>
          <w:rFonts w:eastAsia="宋体"/>
          <w:lang w:val="en-US" w:eastAsia="zh-CN"/>
        </w:rPr>
        <w:t>proposals</w:t>
      </w:r>
      <w:r>
        <w:rPr>
          <w:rFonts w:eastAsia="宋体" w:hint="eastAsia"/>
          <w:lang w:val="en-US" w:eastAsia="zh-CN"/>
        </w:rPr>
        <w:t>.</w:t>
      </w:r>
      <w:r>
        <w:rPr>
          <w:rFonts w:eastAsia="宋体"/>
          <w:i/>
          <w:iCs/>
          <w:lang w:val="en-US" w:eastAsia="zh-CN"/>
        </w:rPr>
        <w:t xml:space="preserve"> </w:t>
      </w:r>
    </w:p>
    <w:p w14:paraId="68CC2576" w14:textId="77777777" w:rsidR="00193290" w:rsidRPr="00193290" w:rsidRDefault="00B2552B" w:rsidP="00193290">
      <w:pPr>
        <w:pStyle w:val="10"/>
        <w:tabs>
          <w:tab w:val="left" w:pos="1470"/>
          <w:tab w:val="right" w:pos="9396"/>
        </w:tabs>
        <w:jc w:val="both"/>
        <w:rPr>
          <w:rFonts w:asciiTheme="minorHAnsi" w:eastAsiaTheme="minorEastAsia" w:hAnsiTheme="minorHAnsi" w:cstheme="minorBidi"/>
          <w:b/>
          <w:noProof/>
          <w:kern w:val="2"/>
          <w:sz w:val="21"/>
          <w:szCs w:val="22"/>
          <w:lang w:val="en-US" w:eastAsia="zh-CN"/>
        </w:rPr>
      </w:pPr>
      <w:r w:rsidRPr="00193290">
        <w:rPr>
          <w:rFonts w:eastAsia="宋体"/>
          <w:b/>
          <w:bCs/>
          <w:kern w:val="2"/>
          <w:sz w:val="21"/>
          <w:szCs w:val="22"/>
          <w:lang w:val="en-US" w:eastAsia="zh-CN"/>
        </w:rPr>
        <w:fldChar w:fldCharType="begin"/>
      </w:r>
      <w:r w:rsidRPr="00193290">
        <w:rPr>
          <w:rFonts w:eastAsia="宋体"/>
          <w:b/>
          <w:bCs/>
          <w:kern w:val="2"/>
          <w:sz w:val="21"/>
          <w:szCs w:val="22"/>
          <w:lang w:val="en-US" w:eastAsia="zh-CN"/>
        </w:rPr>
        <w:instrText>TOC \n  \t "YJ-Observation,1,sub-observation,2,3rd level observation,3" \h</w:instrText>
      </w:r>
      <w:r w:rsidRPr="00193290">
        <w:rPr>
          <w:rFonts w:eastAsia="宋体"/>
          <w:b/>
          <w:bCs/>
          <w:kern w:val="2"/>
          <w:sz w:val="21"/>
          <w:szCs w:val="22"/>
          <w:lang w:val="en-US" w:eastAsia="zh-CN"/>
        </w:rPr>
        <w:fldChar w:fldCharType="separate"/>
      </w:r>
      <w:hyperlink w:anchor="_Toc92806398" w:history="1">
        <w:r w:rsidR="00193290" w:rsidRPr="00193290">
          <w:rPr>
            <w:rStyle w:val="ac"/>
            <w:rFonts w:eastAsia="宋体"/>
            <w:b/>
            <w:noProof/>
          </w:rPr>
          <w:t>Observation 1:</w:t>
        </w:r>
        <w:r w:rsidR="00193290" w:rsidRPr="00193290">
          <w:rPr>
            <w:rFonts w:asciiTheme="minorHAnsi" w:eastAsiaTheme="minorEastAsia" w:hAnsiTheme="minorHAnsi" w:cstheme="minorBidi"/>
            <w:b/>
            <w:noProof/>
            <w:kern w:val="2"/>
            <w:sz w:val="21"/>
            <w:szCs w:val="22"/>
            <w:lang w:val="en-US" w:eastAsia="zh-CN"/>
          </w:rPr>
          <w:tab/>
        </w:r>
        <w:r w:rsidR="00193290" w:rsidRPr="00193290">
          <w:rPr>
            <w:rStyle w:val="ac"/>
            <w:b/>
            <w:noProof/>
          </w:rPr>
          <w:t xml:space="preserve">The drawback of </w:t>
        </w:r>
        <w:r w:rsidR="00193290" w:rsidRPr="00193290">
          <w:rPr>
            <w:rStyle w:val="ac"/>
            <w:b/>
            <w:noProof/>
            <w:lang w:eastAsia="zh-CN"/>
          </w:rPr>
          <w:t>interpreting the code point of “0” of the L1 based indication as “reserved”</w:t>
        </w:r>
        <w:r w:rsidR="00193290" w:rsidRPr="00193290">
          <w:rPr>
            <w:rStyle w:val="ac"/>
            <w:b/>
            <w:noProof/>
          </w:rPr>
          <w:t xml:space="preserve"> is that for the UEs which newly camp on the cell cannot use TRS for sync even though the TRS is transmitted by NW.</w:t>
        </w:r>
      </w:hyperlink>
    </w:p>
    <w:p w14:paraId="7AC6174D" w14:textId="77777777" w:rsidR="00193290" w:rsidRPr="00193290" w:rsidRDefault="00193290" w:rsidP="00193290">
      <w:pPr>
        <w:pStyle w:val="10"/>
        <w:tabs>
          <w:tab w:val="left" w:pos="1470"/>
          <w:tab w:val="right" w:pos="9396"/>
        </w:tabs>
        <w:jc w:val="both"/>
        <w:rPr>
          <w:rFonts w:asciiTheme="minorHAnsi" w:eastAsiaTheme="minorEastAsia" w:hAnsiTheme="minorHAnsi" w:cstheme="minorBidi"/>
          <w:b/>
          <w:noProof/>
          <w:kern w:val="2"/>
          <w:sz w:val="21"/>
          <w:szCs w:val="22"/>
          <w:lang w:val="en-US" w:eastAsia="zh-CN"/>
        </w:rPr>
      </w:pPr>
      <w:hyperlink w:anchor="_Toc92806399" w:history="1">
        <w:r w:rsidRPr="00193290">
          <w:rPr>
            <w:rStyle w:val="ac"/>
            <w:rFonts w:eastAsia="宋体"/>
            <w:b/>
            <w:noProof/>
          </w:rPr>
          <w:t>Observation 2:</w:t>
        </w:r>
        <w:r w:rsidRPr="00193290">
          <w:rPr>
            <w:rFonts w:asciiTheme="minorHAnsi" w:eastAsiaTheme="minorEastAsia" w:hAnsiTheme="minorHAnsi" w:cstheme="minorBidi"/>
            <w:b/>
            <w:noProof/>
            <w:kern w:val="2"/>
            <w:sz w:val="21"/>
            <w:szCs w:val="22"/>
            <w:lang w:val="en-US" w:eastAsia="zh-CN"/>
          </w:rPr>
          <w:tab/>
        </w:r>
        <w:r w:rsidRPr="00193290">
          <w:rPr>
            <w:rStyle w:val="ac"/>
            <w:b/>
            <w:noProof/>
          </w:rPr>
          <w:t>The number of configured TRS resource sets can be larger than the number of actual transmitted SSB.</w:t>
        </w:r>
      </w:hyperlink>
    </w:p>
    <w:p w14:paraId="1C78D358" w14:textId="77777777" w:rsidR="00193290" w:rsidRPr="00193290" w:rsidRDefault="00193290" w:rsidP="00193290">
      <w:pPr>
        <w:pStyle w:val="10"/>
        <w:tabs>
          <w:tab w:val="left" w:pos="1470"/>
          <w:tab w:val="right" w:pos="9396"/>
        </w:tabs>
        <w:jc w:val="both"/>
        <w:rPr>
          <w:rFonts w:asciiTheme="minorHAnsi" w:eastAsiaTheme="minorEastAsia" w:hAnsiTheme="minorHAnsi" w:cstheme="minorBidi"/>
          <w:b/>
          <w:noProof/>
          <w:kern w:val="2"/>
          <w:sz w:val="21"/>
          <w:szCs w:val="22"/>
          <w:lang w:val="en-US" w:eastAsia="zh-CN"/>
        </w:rPr>
      </w:pPr>
      <w:hyperlink w:anchor="_Toc92806400" w:history="1">
        <w:r w:rsidRPr="00193290">
          <w:rPr>
            <w:rStyle w:val="ac"/>
            <w:rFonts w:eastAsia="宋体"/>
            <w:b/>
            <w:noProof/>
            <w:lang w:eastAsia="zh-CN"/>
          </w:rPr>
          <w:t>Observation 3:</w:t>
        </w:r>
        <w:r w:rsidRPr="00193290">
          <w:rPr>
            <w:rFonts w:asciiTheme="minorHAnsi" w:eastAsiaTheme="minorEastAsia" w:hAnsiTheme="minorHAnsi" w:cstheme="minorBidi"/>
            <w:b/>
            <w:noProof/>
            <w:kern w:val="2"/>
            <w:sz w:val="21"/>
            <w:szCs w:val="22"/>
            <w:lang w:val="en-US" w:eastAsia="zh-CN"/>
          </w:rPr>
          <w:tab/>
        </w:r>
        <w:r w:rsidRPr="00193290">
          <w:rPr>
            <w:rStyle w:val="ac"/>
            <w:b/>
            <w:noProof/>
            <w:lang w:eastAsia="zh-CN"/>
          </w:rPr>
          <w:t>At least f</w:t>
        </w:r>
        <w:r w:rsidRPr="00193290">
          <w:rPr>
            <w:rStyle w:val="ac"/>
            <w:b/>
            <w:noProof/>
          </w:rPr>
          <w:t>or FR2, the number of slots</w:t>
        </w:r>
        <w:r w:rsidRPr="00193290">
          <w:rPr>
            <w:rStyle w:val="ac"/>
            <w:b/>
            <w:noProof/>
            <w:lang w:eastAsia="zh-CN"/>
          </w:rPr>
          <w:t xml:space="preserve"> is needed to distinguish the TRS resource set with one or two slots</w:t>
        </w:r>
        <w:r w:rsidRPr="00193290">
          <w:rPr>
            <w:rStyle w:val="ac"/>
            <w:b/>
            <w:noProof/>
          </w:rPr>
          <w:t>.</w:t>
        </w:r>
      </w:hyperlink>
    </w:p>
    <w:p w14:paraId="62509FDF" w14:textId="77777777" w:rsidR="00193290" w:rsidRPr="00193290" w:rsidRDefault="00193290" w:rsidP="00193290">
      <w:pPr>
        <w:pStyle w:val="10"/>
        <w:tabs>
          <w:tab w:val="left" w:pos="1470"/>
          <w:tab w:val="right" w:pos="9396"/>
        </w:tabs>
        <w:jc w:val="both"/>
        <w:rPr>
          <w:rFonts w:asciiTheme="minorHAnsi" w:eastAsiaTheme="minorEastAsia" w:hAnsiTheme="minorHAnsi" w:cstheme="minorBidi"/>
          <w:b/>
          <w:noProof/>
          <w:kern w:val="2"/>
          <w:sz w:val="21"/>
          <w:szCs w:val="22"/>
          <w:lang w:val="en-US" w:eastAsia="zh-CN"/>
        </w:rPr>
      </w:pPr>
      <w:hyperlink w:anchor="_Toc92806401" w:history="1">
        <w:r w:rsidRPr="00193290">
          <w:rPr>
            <w:rStyle w:val="ac"/>
            <w:rFonts w:eastAsia="宋体"/>
            <w:b/>
            <w:noProof/>
            <w:lang w:eastAsia="zh-CN"/>
          </w:rPr>
          <w:t>Observation 4:</w:t>
        </w:r>
        <w:r w:rsidRPr="00193290">
          <w:rPr>
            <w:rFonts w:asciiTheme="minorHAnsi" w:eastAsiaTheme="minorEastAsia" w:hAnsiTheme="minorHAnsi" w:cstheme="minorBidi"/>
            <w:b/>
            <w:noProof/>
            <w:kern w:val="2"/>
            <w:sz w:val="21"/>
            <w:szCs w:val="22"/>
            <w:lang w:val="en-US" w:eastAsia="zh-CN"/>
          </w:rPr>
          <w:tab/>
        </w:r>
        <w:r w:rsidRPr="00193290">
          <w:rPr>
            <w:rStyle w:val="ac"/>
            <w:b/>
            <w:noProof/>
            <w:lang w:eastAsia="zh-CN"/>
          </w:rPr>
          <w:t>The parameter of periodicityAndOffset only determines TRS transmission occasion in one slot within a periodicity. However, one TRS resource set for idle/inactive state UE may comprise TRS occasions in one or two slots.</w:t>
        </w:r>
      </w:hyperlink>
    </w:p>
    <w:p w14:paraId="67832CE2" w14:textId="77777777" w:rsidR="00193290" w:rsidRDefault="00B2552B" w:rsidP="00193290">
      <w:pPr>
        <w:pStyle w:val="10"/>
        <w:tabs>
          <w:tab w:val="left" w:pos="1260"/>
          <w:tab w:val="right" w:leader="dot" w:pos="9396"/>
        </w:tabs>
        <w:jc w:val="both"/>
        <w:rPr>
          <w:noProof/>
        </w:rPr>
      </w:pPr>
      <w:r w:rsidRPr="00193290">
        <w:rPr>
          <w:rFonts w:eastAsia="宋体"/>
          <w:b/>
          <w:kern w:val="2"/>
          <w:sz w:val="21"/>
          <w:szCs w:val="22"/>
          <w:lang w:val="en-US" w:eastAsia="zh-CN"/>
        </w:rPr>
        <w:fldChar w:fldCharType="end"/>
      </w:r>
      <w:r w:rsidRPr="00561981">
        <w:rPr>
          <w:rFonts w:eastAsia="宋体"/>
          <w:bCs/>
          <w:kern w:val="2"/>
          <w:lang w:val="en-US" w:eastAsia="zh-CN"/>
        </w:rPr>
        <w:fldChar w:fldCharType="begin"/>
      </w:r>
      <w:r>
        <w:rPr>
          <w:rFonts w:eastAsia="宋体"/>
          <w:bCs/>
          <w:kern w:val="2"/>
          <w:lang w:val="en-US" w:eastAsia="zh-CN"/>
        </w:rPr>
        <w:instrText>TOC \n  \t "YJ-Proposal,1,sub-proposal,2,3rd level proposal,3" \h</w:instrText>
      </w:r>
      <w:r w:rsidRPr="00561981">
        <w:rPr>
          <w:rFonts w:eastAsia="宋体"/>
          <w:bCs/>
          <w:kern w:val="2"/>
          <w:lang w:val="en-US" w:eastAsia="zh-CN"/>
        </w:rPr>
        <w:fldChar w:fldCharType="separate"/>
      </w:r>
    </w:p>
    <w:p w14:paraId="2E5DBCDC" w14:textId="77777777" w:rsidR="00193290" w:rsidRPr="00193290" w:rsidRDefault="00193290" w:rsidP="00193290">
      <w:pPr>
        <w:pStyle w:val="10"/>
        <w:tabs>
          <w:tab w:val="left" w:pos="1260"/>
          <w:tab w:val="right" w:leader="dot" w:pos="9396"/>
        </w:tabs>
        <w:jc w:val="both"/>
        <w:rPr>
          <w:rFonts w:asciiTheme="minorHAnsi" w:eastAsiaTheme="minorEastAsia" w:hAnsiTheme="minorHAnsi" w:cstheme="minorBidi"/>
          <w:b/>
          <w:noProof/>
          <w:kern w:val="2"/>
          <w:sz w:val="21"/>
          <w:szCs w:val="22"/>
          <w:lang w:val="en-US" w:eastAsia="zh-CN"/>
        </w:rPr>
      </w:pPr>
      <w:hyperlink w:anchor="_Toc92806404" w:history="1">
        <w:r w:rsidRPr="00193290">
          <w:rPr>
            <w:rStyle w:val="ac"/>
            <w:rFonts w:eastAsia="宋体"/>
            <w:b/>
            <w:noProof/>
            <w:lang w:val="en-US" w:eastAsia="zh-CN"/>
          </w:rPr>
          <w:t>Proposal 1:</w:t>
        </w:r>
        <w:r w:rsidRPr="00193290">
          <w:rPr>
            <w:rFonts w:asciiTheme="minorHAnsi" w:eastAsiaTheme="minorEastAsia" w:hAnsiTheme="minorHAnsi" w:cstheme="minorBidi"/>
            <w:b/>
            <w:noProof/>
            <w:kern w:val="2"/>
            <w:sz w:val="21"/>
            <w:szCs w:val="22"/>
            <w:lang w:val="en-US" w:eastAsia="zh-CN"/>
          </w:rPr>
          <w:tab/>
        </w:r>
        <w:r w:rsidRPr="00193290">
          <w:rPr>
            <w:rStyle w:val="ac"/>
            <w:b/>
            <w:noProof/>
            <w:lang w:val="en-US" w:eastAsia="zh-CN"/>
          </w:rPr>
          <w:t>It should be clarified that whether UE can detect DCI format 2-7 for TRS availability indication without supporting paging enhancement.</w:t>
        </w:r>
      </w:hyperlink>
    </w:p>
    <w:p w14:paraId="5D2306D5" w14:textId="77777777" w:rsidR="00193290" w:rsidRPr="00193290" w:rsidRDefault="00193290" w:rsidP="00193290">
      <w:pPr>
        <w:pStyle w:val="10"/>
        <w:tabs>
          <w:tab w:val="left" w:pos="1260"/>
          <w:tab w:val="right" w:leader="dot" w:pos="9396"/>
        </w:tabs>
        <w:jc w:val="both"/>
        <w:rPr>
          <w:rFonts w:asciiTheme="minorHAnsi" w:eastAsiaTheme="minorEastAsia" w:hAnsiTheme="minorHAnsi" w:cstheme="minorBidi"/>
          <w:b/>
          <w:noProof/>
          <w:kern w:val="2"/>
          <w:sz w:val="21"/>
          <w:szCs w:val="22"/>
          <w:lang w:val="en-US" w:eastAsia="zh-CN"/>
        </w:rPr>
      </w:pPr>
      <w:hyperlink w:anchor="_Toc92806405" w:history="1">
        <w:r w:rsidRPr="00193290">
          <w:rPr>
            <w:rStyle w:val="ac"/>
            <w:rFonts w:eastAsia="宋体"/>
            <w:b/>
            <w:noProof/>
            <w:lang w:val="en-US" w:eastAsia="zh-CN"/>
          </w:rPr>
          <w:t>Proposal 2:</w:t>
        </w:r>
        <w:r w:rsidRPr="00193290">
          <w:rPr>
            <w:rFonts w:asciiTheme="minorHAnsi" w:eastAsiaTheme="minorEastAsia" w:hAnsiTheme="minorHAnsi" w:cstheme="minorBidi"/>
            <w:b/>
            <w:noProof/>
            <w:kern w:val="2"/>
            <w:sz w:val="21"/>
            <w:szCs w:val="22"/>
            <w:lang w:val="en-US" w:eastAsia="zh-CN"/>
          </w:rPr>
          <w:tab/>
        </w:r>
        <w:r w:rsidRPr="00193290">
          <w:rPr>
            <w:rStyle w:val="ac"/>
            <w:b/>
            <w:noProof/>
            <w:lang w:val="en-US" w:eastAsia="zh-CN"/>
          </w:rPr>
          <w:t>The start of TRS indication in DCI format 2-7 should be explicitly configured.</w:t>
        </w:r>
      </w:hyperlink>
    </w:p>
    <w:p w14:paraId="23C9FB16" w14:textId="77777777" w:rsidR="00193290" w:rsidRPr="00193290" w:rsidRDefault="00193290" w:rsidP="00193290">
      <w:pPr>
        <w:pStyle w:val="10"/>
        <w:tabs>
          <w:tab w:val="left" w:pos="1260"/>
          <w:tab w:val="right" w:leader="dot" w:pos="9396"/>
        </w:tabs>
        <w:jc w:val="both"/>
        <w:rPr>
          <w:rFonts w:asciiTheme="minorHAnsi" w:eastAsiaTheme="minorEastAsia" w:hAnsiTheme="minorHAnsi" w:cstheme="minorBidi"/>
          <w:b/>
          <w:noProof/>
          <w:kern w:val="2"/>
          <w:sz w:val="21"/>
          <w:szCs w:val="22"/>
          <w:lang w:val="en-US" w:eastAsia="zh-CN"/>
        </w:rPr>
      </w:pPr>
      <w:hyperlink w:anchor="_Toc92806406" w:history="1">
        <w:r w:rsidRPr="00193290">
          <w:rPr>
            <w:rStyle w:val="ac"/>
            <w:rFonts w:eastAsia="宋体"/>
            <w:b/>
            <w:noProof/>
            <w:lang w:eastAsia="zh-CN"/>
          </w:rPr>
          <w:t>Proposal 3:</w:t>
        </w:r>
        <w:r w:rsidRPr="00193290">
          <w:rPr>
            <w:rFonts w:asciiTheme="minorHAnsi" w:eastAsiaTheme="minorEastAsia" w:hAnsiTheme="minorHAnsi" w:cstheme="minorBidi"/>
            <w:b/>
            <w:noProof/>
            <w:kern w:val="2"/>
            <w:sz w:val="21"/>
            <w:szCs w:val="22"/>
            <w:lang w:val="en-US" w:eastAsia="zh-CN"/>
          </w:rPr>
          <w:tab/>
        </w:r>
        <w:r w:rsidRPr="00193290">
          <w:rPr>
            <w:rStyle w:val="ac"/>
            <w:b/>
            <w:noProof/>
            <w:lang w:eastAsia="zh-CN"/>
          </w:rPr>
          <w:t>The code point of “0” of the L1 based indication is interpreted as “reserved” to avoid the extension of the on-going validity time duration.</w:t>
        </w:r>
      </w:hyperlink>
    </w:p>
    <w:p w14:paraId="16B24F70" w14:textId="77777777" w:rsidR="00193290" w:rsidRPr="00193290" w:rsidRDefault="00193290" w:rsidP="00193290">
      <w:pPr>
        <w:pStyle w:val="10"/>
        <w:tabs>
          <w:tab w:val="left" w:pos="1260"/>
          <w:tab w:val="right" w:leader="dot" w:pos="9396"/>
        </w:tabs>
        <w:jc w:val="both"/>
        <w:rPr>
          <w:rFonts w:asciiTheme="minorHAnsi" w:eastAsiaTheme="minorEastAsia" w:hAnsiTheme="minorHAnsi" w:cstheme="minorBidi"/>
          <w:b/>
          <w:noProof/>
          <w:kern w:val="2"/>
          <w:sz w:val="21"/>
          <w:szCs w:val="22"/>
          <w:lang w:val="en-US" w:eastAsia="zh-CN"/>
        </w:rPr>
      </w:pPr>
      <w:hyperlink w:anchor="_Toc92806407" w:history="1">
        <w:r w:rsidRPr="00193290">
          <w:rPr>
            <w:rStyle w:val="ac"/>
            <w:rFonts w:eastAsia="宋体"/>
            <w:b/>
            <w:noProof/>
            <w:lang w:eastAsia="zh-CN"/>
          </w:rPr>
          <w:t>Proposal 4:</w:t>
        </w:r>
        <w:r w:rsidRPr="00193290">
          <w:rPr>
            <w:rFonts w:asciiTheme="minorHAnsi" w:eastAsiaTheme="minorEastAsia" w:hAnsiTheme="minorHAnsi" w:cstheme="minorBidi"/>
            <w:b/>
            <w:noProof/>
            <w:kern w:val="2"/>
            <w:sz w:val="21"/>
            <w:szCs w:val="22"/>
            <w:lang w:val="en-US" w:eastAsia="zh-CN"/>
          </w:rPr>
          <w:tab/>
        </w:r>
        <w:r w:rsidRPr="00193290">
          <w:rPr>
            <w:rStyle w:val="ac"/>
            <w:b/>
            <w:noProof/>
            <w:lang w:val="en-US" w:eastAsia="en-GB"/>
          </w:rPr>
          <w:t>T</w:t>
        </w:r>
        <w:r w:rsidRPr="00193290">
          <w:rPr>
            <w:rStyle w:val="ac"/>
            <w:b/>
            <w:noProof/>
            <w:lang w:eastAsia="en-GB"/>
          </w:rPr>
          <w:t>he transmission times of availability indication during the validity duration depend on NW implementation.</w:t>
        </w:r>
      </w:hyperlink>
    </w:p>
    <w:p w14:paraId="519E4A5D" w14:textId="77777777" w:rsidR="00193290" w:rsidRPr="00193290" w:rsidRDefault="00193290" w:rsidP="00193290">
      <w:pPr>
        <w:pStyle w:val="10"/>
        <w:tabs>
          <w:tab w:val="left" w:pos="1260"/>
          <w:tab w:val="right" w:leader="dot" w:pos="9396"/>
        </w:tabs>
        <w:jc w:val="both"/>
        <w:rPr>
          <w:rFonts w:asciiTheme="minorHAnsi" w:eastAsiaTheme="minorEastAsia" w:hAnsiTheme="minorHAnsi" w:cstheme="minorBidi"/>
          <w:b/>
          <w:noProof/>
          <w:kern w:val="2"/>
          <w:sz w:val="21"/>
          <w:szCs w:val="22"/>
          <w:lang w:val="en-US" w:eastAsia="zh-CN"/>
        </w:rPr>
      </w:pPr>
      <w:hyperlink w:anchor="_Toc92806408" w:history="1">
        <w:r w:rsidRPr="00193290">
          <w:rPr>
            <w:rStyle w:val="ac"/>
            <w:rFonts w:eastAsia="宋体"/>
            <w:b/>
            <w:noProof/>
            <w:lang w:val="en-US" w:eastAsia="en-GB"/>
          </w:rPr>
          <w:t>Proposal 5:</w:t>
        </w:r>
        <w:r w:rsidRPr="00193290">
          <w:rPr>
            <w:rFonts w:asciiTheme="minorHAnsi" w:eastAsiaTheme="minorEastAsia" w:hAnsiTheme="minorHAnsi" w:cstheme="minorBidi"/>
            <w:b/>
            <w:noProof/>
            <w:kern w:val="2"/>
            <w:sz w:val="21"/>
            <w:szCs w:val="22"/>
            <w:lang w:val="en-US" w:eastAsia="zh-CN"/>
          </w:rPr>
          <w:tab/>
        </w:r>
        <w:r w:rsidRPr="00193290">
          <w:rPr>
            <w:rStyle w:val="ac"/>
            <w:b/>
            <w:noProof/>
            <w:lang w:val="en-US" w:eastAsia="en-GB"/>
          </w:rPr>
          <w:t xml:space="preserve">A UE does not expect to receive inconsistent TRS </w:t>
        </w:r>
        <w:r w:rsidRPr="00193290">
          <w:rPr>
            <w:rStyle w:val="ac"/>
            <w:b/>
            <w:noProof/>
            <w:lang w:val="en-US" w:eastAsia="zh-CN"/>
          </w:rPr>
          <w:t>avai</w:t>
        </w:r>
        <w:r w:rsidRPr="00193290">
          <w:rPr>
            <w:rStyle w:val="ac"/>
            <w:b/>
            <w:noProof/>
            <w:lang w:val="en-US" w:eastAsia="en-GB"/>
          </w:rPr>
          <w:t>lability indication from PEI and paging PDCCH within a paging cycle.</w:t>
        </w:r>
      </w:hyperlink>
    </w:p>
    <w:p w14:paraId="4097A0FC" w14:textId="77777777" w:rsidR="00193290" w:rsidRPr="00193290" w:rsidRDefault="00193290" w:rsidP="00193290">
      <w:pPr>
        <w:pStyle w:val="10"/>
        <w:tabs>
          <w:tab w:val="left" w:pos="1260"/>
          <w:tab w:val="right" w:leader="dot" w:pos="9396"/>
        </w:tabs>
        <w:jc w:val="both"/>
        <w:rPr>
          <w:rFonts w:asciiTheme="minorHAnsi" w:eastAsiaTheme="minorEastAsia" w:hAnsiTheme="minorHAnsi" w:cstheme="minorBidi"/>
          <w:b/>
          <w:noProof/>
          <w:kern w:val="2"/>
          <w:sz w:val="21"/>
          <w:szCs w:val="22"/>
          <w:lang w:val="en-US" w:eastAsia="zh-CN"/>
        </w:rPr>
      </w:pPr>
      <w:hyperlink w:anchor="_Toc92806409" w:history="1">
        <w:r w:rsidRPr="00193290">
          <w:rPr>
            <w:rStyle w:val="ac"/>
            <w:rFonts w:eastAsia="宋体"/>
            <w:b/>
            <w:noProof/>
            <w:lang w:val="en-US" w:eastAsia="zh-CN"/>
          </w:rPr>
          <w:t>Proposal 6:</w:t>
        </w:r>
        <w:r w:rsidRPr="00193290">
          <w:rPr>
            <w:rFonts w:asciiTheme="minorHAnsi" w:eastAsiaTheme="minorEastAsia" w:hAnsiTheme="minorHAnsi" w:cstheme="minorBidi"/>
            <w:b/>
            <w:noProof/>
            <w:kern w:val="2"/>
            <w:sz w:val="21"/>
            <w:szCs w:val="22"/>
            <w:lang w:val="en-US" w:eastAsia="zh-CN"/>
          </w:rPr>
          <w:tab/>
        </w:r>
        <w:r w:rsidRPr="00193290">
          <w:rPr>
            <w:rStyle w:val="ac"/>
            <w:b/>
            <w:noProof/>
            <w:lang w:val="en-US" w:eastAsia="zh-CN"/>
          </w:rPr>
          <w:t>The scramblingID is configured per TRS resource set.</w:t>
        </w:r>
      </w:hyperlink>
    </w:p>
    <w:p w14:paraId="1407BD2A" w14:textId="77777777" w:rsidR="00193290" w:rsidRPr="00193290" w:rsidRDefault="00193290" w:rsidP="00193290">
      <w:pPr>
        <w:pStyle w:val="10"/>
        <w:tabs>
          <w:tab w:val="left" w:pos="1260"/>
          <w:tab w:val="right" w:leader="dot" w:pos="9396"/>
        </w:tabs>
        <w:jc w:val="both"/>
        <w:rPr>
          <w:rFonts w:asciiTheme="minorHAnsi" w:eastAsiaTheme="minorEastAsia" w:hAnsiTheme="minorHAnsi" w:cstheme="minorBidi"/>
          <w:b/>
          <w:noProof/>
          <w:kern w:val="2"/>
          <w:sz w:val="21"/>
          <w:szCs w:val="22"/>
          <w:lang w:val="en-US" w:eastAsia="zh-CN"/>
        </w:rPr>
      </w:pPr>
      <w:hyperlink w:anchor="_Toc92806410" w:history="1">
        <w:r w:rsidRPr="00193290">
          <w:rPr>
            <w:rStyle w:val="ac"/>
            <w:rFonts w:eastAsia="宋体"/>
            <w:b/>
            <w:noProof/>
            <w:lang w:val="en-US" w:eastAsia="zh-CN"/>
          </w:rPr>
          <w:t>Proposal 7:</w:t>
        </w:r>
        <w:r w:rsidRPr="00193290">
          <w:rPr>
            <w:rFonts w:asciiTheme="minorHAnsi" w:eastAsiaTheme="minorEastAsia" w:hAnsiTheme="minorHAnsi" w:cstheme="minorBidi"/>
            <w:b/>
            <w:noProof/>
            <w:kern w:val="2"/>
            <w:sz w:val="21"/>
            <w:szCs w:val="22"/>
            <w:lang w:val="en-US" w:eastAsia="zh-CN"/>
          </w:rPr>
          <w:tab/>
        </w:r>
        <w:r w:rsidRPr="00193290">
          <w:rPr>
            <w:rStyle w:val="ac"/>
            <w:b/>
            <w:noProof/>
            <w:lang w:val="en-US" w:eastAsia="zh-CN"/>
          </w:rPr>
          <w:t>At least for FR2, the number of slots is configured per TRS resource set.</w:t>
        </w:r>
      </w:hyperlink>
    </w:p>
    <w:p w14:paraId="07F0B107" w14:textId="77777777" w:rsidR="00193290" w:rsidRPr="00193290" w:rsidRDefault="00193290" w:rsidP="00193290">
      <w:pPr>
        <w:pStyle w:val="10"/>
        <w:tabs>
          <w:tab w:val="left" w:pos="1260"/>
          <w:tab w:val="right" w:leader="dot" w:pos="9396"/>
        </w:tabs>
        <w:jc w:val="both"/>
        <w:rPr>
          <w:rFonts w:asciiTheme="minorHAnsi" w:eastAsiaTheme="minorEastAsia" w:hAnsiTheme="minorHAnsi" w:cstheme="minorBidi"/>
          <w:b/>
          <w:noProof/>
          <w:kern w:val="2"/>
          <w:sz w:val="21"/>
          <w:szCs w:val="22"/>
          <w:lang w:val="en-US" w:eastAsia="zh-CN"/>
        </w:rPr>
      </w:pPr>
      <w:hyperlink w:anchor="_Toc92806411" w:history="1">
        <w:r w:rsidRPr="00193290">
          <w:rPr>
            <w:rStyle w:val="ac"/>
            <w:rFonts w:eastAsia="宋体"/>
            <w:b/>
            <w:noProof/>
            <w:lang w:val="en-US" w:eastAsia="en-GB"/>
          </w:rPr>
          <w:t>Proposal 8:</w:t>
        </w:r>
        <w:r w:rsidRPr="00193290">
          <w:rPr>
            <w:rFonts w:asciiTheme="minorHAnsi" w:eastAsiaTheme="minorEastAsia" w:hAnsiTheme="minorHAnsi" w:cstheme="minorBidi"/>
            <w:b/>
            <w:noProof/>
            <w:kern w:val="2"/>
            <w:sz w:val="21"/>
            <w:szCs w:val="22"/>
            <w:lang w:val="en-US" w:eastAsia="zh-CN"/>
          </w:rPr>
          <w:tab/>
        </w:r>
        <w:r w:rsidRPr="00193290">
          <w:rPr>
            <w:rStyle w:val="ac"/>
            <w:b/>
            <w:noProof/>
            <w:lang w:val="en-US" w:eastAsia="zh-CN"/>
          </w:rPr>
          <w:t>T</w:t>
        </w:r>
        <w:r w:rsidRPr="00193290">
          <w:rPr>
            <w:rStyle w:val="ac"/>
            <w:b/>
            <w:noProof/>
            <w:lang w:val="en-US" w:eastAsia="en-GB"/>
          </w:rPr>
          <w:t>he parameter of periodicityAndOffset is used to determine the location of the first slot of TRS resource set.</w:t>
        </w:r>
      </w:hyperlink>
    </w:p>
    <w:p w14:paraId="3A1669A9" w14:textId="77777777" w:rsidR="008724DF" w:rsidRDefault="00B2552B" w:rsidP="00561981">
      <w:pPr>
        <w:pStyle w:val="10"/>
        <w:tabs>
          <w:tab w:val="left" w:pos="1260"/>
          <w:tab w:val="right" w:leader="dot" w:pos="9396"/>
        </w:tabs>
        <w:jc w:val="both"/>
        <w:rPr>
          <w:b/>
          <w:bCs/>
          <w:lang w:val="en-US" w:eastAsia="zh-CN"/>
        </w:rPr>
      </w:pPr>
      <w:r w:rsidRPr="00561981">
        <w:rPr>
          <w:rFonts w:eastAsia="宋体"/>
          <w:bCs/>
          <w:kern w:val="2"/>
          <w:sz w:val="21"/>
          <w:lang w:val="en-US" w:eastAsia="zh-CN"/>
        </w:rPr>
        <w:fldChar w:fldCharType="end"/>
      </w:r>
    </w:p>
    <w:bookmarkEnd w:id="1"/>
    <w:bookmarkEnd w:id="2"/>
    <w:bookmarkEnd w:id="3"/>
    <w:bookmarkEnd w:id="4"/>
    <w:p w14:paraId="08E03EC2" w14:textId="77777777" w:rsidR="008724DF" w:rsidRDefault="00B2552B">
      <w:pPr>
        <w:pStyle w:val="1"/>
        <w:jc w:val="both"/>
        <w:rPr>
          <w:rFonts w:ascii="Times New Roman" w:eastAsia="宋体" w:hAnsi="Times New Roman"/>
          <w:b/>
          <w:sz w:val="28"/>
          <w:szCs w:val="28"/>
          <w:lang w:eastAsia="zh-CN"/>
        </w:rPr>
      </w:pPr>
      <w:r>
        <w:rPr>
          <w:rFonts w:ascii="Times New Roman" w:eastAsia="宋体" w:hAnsi="Times New Roman"/>
          <w:b/>
          <w:sz w:val="28"/>
          <w:szCs w:val="28"/>
          <w:lang w:eastAsia="zh-CN"/>
        </w:rPr>
        <w:t xml:space="preserve">Reference </w:t>
      </w:r>
    </w:p>
    <w:p w14:paraId="1DD43B19" w14:textId="77777777" w:rsidR="008724DF" w:rsidRDefault="00B2552B">
      <w:pPr>
        <w:widowControl w:val="0"/>
        <w:numPr>
          <w:ilvl w:val="0"/>
          <w:numId w:val="10"/>
        </w:numPr>
        <w:autoSpaceDE w:val="0"/>
        <w:autoSpaceDN w:val="0"/>
        <w:adjustRightInd w:val="0"/>
        <w:spacing w:after="0" w:line="276" w:lineRule="auto"/>
        <w:jc w:val="both"/>
      </w:pPr>
      <w:bookmarkStart w:id="73" w:name="_Ref91340422"/>
      <w:bookmarkEnd w:id="0"/>
      <w:r>
        <w:t>RP-213348, Status report for WI_UE Power Saving Enhancements for NR, RAN#93-e</w:t>
      </w:r>
      <w:r>
        <w:rPr>
          <w:rFonts w:eastAsiaTheme="minorEastAsia"/>
          <w:lang w:val="en-US" w:eastAsia="zh-CN"/>
        </w:rPr>
        <w:t>.</w:t>
      </w:r>
      <w:bookmarkEnd w:id="73"/>
      <w:r>
        <w:t xml:space="preserve"> </w:t>
      </w:r>
    </w:p>
    <w:p w14:paraId="5808AE41" w14:textId="582B6598" w:rsidR="007112F4" w:rsidRPr="007112F4" w:rsidRDefault="007112F4" w:rsidP="007112F4">
      <w:pPr>
        <w:widowControl w:val="0"/>
        <w:numPr>
          <w:ilvl w:val="0"/>
          <w:numId w:val="10"/>
        </w:numPr>
        <w:autoSpaceDE w:val="0"/>
        <w:autoSpaceDN w:val="0"/>
        <w:adjustRightInd w:val="0"/>
        <w:spacing w:after="0" w:line="276" w:lineRule="auto"/>
        <w:jc w:val="both"/>
      </w:pPr>
      <w:r w:rsidRPr="007112F4">
        <w:t>38212-h00</w:t>
      </w:r>
      <w:r w:rsidR="00546D7F">
        <w:t>.</w:t>
      </w:r>
    </w:p>
    <w:p w14:paraId="71EBDE68" w14:textId="77777777" w:rsidR="008724DF" w:rsidRDefault="00B2552B">
      <w:pPr>
        <w:widowControl w:val="0"/>
        <w:numPr>
          <w:ilvl w:val="0"/>
          <w:numId w:val="10"/>
        </w:numPr>
        <w:autoSpaceDE w:val="0"/>
        <w:autoSpaceDN w:val="0"/>
        <w:adjustRightInd w:val="0"/>
        <w:spacing w:after="0" w:line="276" w:lineRule="auto"/>
        <w:jc w:val="both"/>
      </w:pPr>
      <w:r>
        <w:rPr>
          <w:rFonts w:eastAsiaTheme="minorEastAsia"/>
          <w:lang w:val="en-US" w:eastAsia="zh-CN"/>
        </w:rPr>
        <w:t>Draft_Minutes_report_RAN1#107-e_v010</w:t>
      </w:r>
      <w:r>
        <w:rPr>
          <w:rFonts w:eastAsiaTheme="minorEastAsia" w:hint="eastAsia"/>
          <w:lang w:val="en-US" w:eastAsia="zh-CN"/>
        </w:rPr>
        <w:t>.</w:t>
      </w:r>
    </w:p>
    <w:p w14:paraId="6AB2D9BE" w14:textId="1DFAC887" w:rsidR="008724DF" w:rsidRPr="00546D7F" w:rsidRDefault="0057751D" w:rsidP="0057751D">
      <w:pPr>
        <w:widowControl w:val="0"/>
        <w:numPr>
          <w:ilvl w:val="0"/>
          <w:numId w:val="10"/>
        </w:numPr>
        <w:autoSpaceDE w:val="0"/>
        <w:autoSpaceDN w:val="0"/>
        <w:adjustRightInd w:val="0"/>
        <w:spacing w:after="0" w:line="276" w:lineRule="auto"/>
        <w:jc w:val="both"/>
      </w:pPr>
      <w:r w:rsidRPr="0057751D">
        <w:rPr>
          <w:rFonts w:eastAsiaTheme="minorEastAsia"/>
          <w:lang w:val="en-US" w:eastAsia="zh-CN"/>
        </w:rPr>
        <w:t>38214-h00</w:t>
      </w:r>
      <w:r w:rsidR="00B00522">
        <w:rPr>
          <w:rFonts w:eastAsiaTheme="minorEastAsia"/>
          <w:lang w:val="en-US" w:eastAsia="zh-CN"/>
        </w:rPr>
        <w:t>.</w:t>
      </w:r>
    </w:p>
    <w:p w14:paraId="14DCB563" w14:textId="19D69554" w:rsidR="00546D7F" w:rsidRDefault="00546D7F" w:rsidP="00546D7F">
      <w:pPr>
        <w:widowControl w:val="0"/>
        <w:numPr>
          <w:ilvl w:val="0"/>
          <w:numId w:val="10"/>
        </w:numPr>
        <w:autoSpaceDE w:val="0"/>
        <w:autoSpaceDN w:val="0"/>
        <w:adjustRightInd w:val="0"/>
        <w:spacing w:after="0" w:line="276" w:lineRule="auto"/>
        <w:jc w:val="both"/>
      </w:pPr>
      <w:r w:rsidRPr="00546D7F">
        <w:t>38211-h00</w:t>
      </w:r>
      <w:r>
        <w:t>.</w:t>
      </w:r>
      <w:bookmarkStart w:id="74" w:name="_GoBack"/>
      <w:bookmarkEnd w:id="74"/>
    </w:p>
    <w:sectPr w:rsidR="00546D7F">
      <w:headerReference w:type="default" r:id="rId14"/>
      <w:footerReference w:type="even" r:id="rId15"/>
      <w:footerReference w:type="default" r:id="rId16"/>
      <w:pgSz w:w="12240" w:h="15840"/>
      <w:pgMar w:top="1417" w:right="1417" w:bottom="1417" w:left="1417" w:header="851" w:footer="340" w:gutter="0"/>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4A8DC" w14:textId="77777777" w:rsidR="00A50D55" w:rsidRDefault="00A50D55">
      <w:pPr>
        <w:spacing w:line="240" w:lineRule="auto"/>
      </w:pPr>
      <w:r>
        <w:separator/>
      </w:r>
    </w:p>
  </w:endnote>
  <w:endnote w:type="continuationSeparator" w:id="0">
    <w:p w14:paraId="1F539410" w14:textId="77777777" w:rsidR="00A50D55" w:rsidRDefault="00A50D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C6342" w14:textId="77777777" w:rsidR="008724DF" w:rsidRDefault="00B2552B">
    <w:pPr>
      <w:pStyle w:val="a6"/>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378D3B0" w14:textId="77777777" w:rsidR="008724DF" w:rsidRDefault="008724D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8FD32" w14:textId="77777777" w:rsidR="008724DF" w:rsidRDefault="00B2552B">
    <w:pPr>
      <w:pStyle w:val="a6"/>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8B64C" w14:textId="77777777" w:rsidR="00A50D55" w:rsidRDefault="00A50D55">
      <w:pPr>
        <w:spacing w:after="0"/>
      </w:pPr>
      <w:r>
        <w:separator/>
      </w:r>
    </w:p>
  </w:footnote>
  <w:footnote w:type="continuationSeparator" w:id="0">
    <w:p w14:paraId="2EC2E66D" w14:textId="77777777" w:rsidR="00A50D55" w:rsidRDefault="00A50D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88C8B" w14:textId="77777777" w:rsidR="008724DF" w:rsidRDefault="00B2552B">
    <w:pPr>
      <w:jc w:val="distribute"/>
      <w:rPr>
        <w:rFonts w:eastAsia="华文仿宋"/>
        <w:szCs w:val="21"/>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nsid w:val="01BC3487"/>
    <w:multiLevelType w:val="multilevel"/>
    <w:tmpl w:val="01BC3487"/>
    <w:lvl w:ilvl="0">
      <w:start w:val="1"/>
      <w:numFmt w:val="bullet"/>
      <w:lvlText w:val=""/>
      <w:lvlJc w:val="left"/>
      <w:pPr>
        <w:ind w:left="108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797C7B"/>
    <w:multiLevelType w:val="multilevel"/>
    <w:tmpl w:val="06797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11F771EB"/>
    <w:multiLevelType w:val="multilevel"/>
    <w:tmpl w:val="11F771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8AB42E8"/>
    <w:multiLevelType w:val="multilevel"/>
    <w:tmpl w:val="38AB4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2CC43D6"/>
    <w:multiLevelType w:val="multilevel"/>
    <w:tmpl w:val="72CC4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num w:numId="1">
    <w:abstractNumId w:val="5"/>
  </w:num>
  <w:num w:numId="2">
    <w:abstractNumId w:val="1"/>
  </w:num>
  <w:num w:numId="3">
    <w:abstractNumId w:val="0"/>
  </w:num>
  <w:num w:numId="4">
    <w:abstractNumId w:val="2"/>
  </w:num>
  <w:num w:numId="5">
    <w:abstractNumId w:val="8"/>
  </w:num>
  <w:num w:numId="6">
    <w:abstractNumId w:val="6"/>
  </w:num>
  <w:num w:numId="7">
    <w:abstractNumId w:val="7"/>
  </w:num>
  <w:num w:numId="8">
    <w:abstractNumId w:val="9"/>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2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7F1474"/>
    <w:rsid w:val="000071D4"/>
    <w:rsid w:val="00012110"/>
    <w:rsid w:val="00013115"/>
    <w:rsid w:val="000160F5"/>
    <w:rsid w:val="00017584"/>
    <w:rsid w:val="00031808"/>
    <w:rsid w:val="000400A0"/>
    <w:rsid w:val="000411E8"/>
    <w:rsid w:val="00041267"/>
    <w:rsid w:val="00050AF1"/>
    <w:rsid w:val="00052C71"/>
    <w:rsid w:val="00080ACE"/>
    <w:rsid w:val="0008196E"/>
    <w:rsid w:val="0008359B"/>
    <w:rsid w:val="0008460A"/>
    <w:rsid w:val="00087706"/>
    <w:rsid w:val="000928E1"/>
    <w:rsid w:val="00092939"/>
    <w:rsid w:val="00096443"/>
    <w:rsid w:val="00096B1E"/>
    <w:rsid w:val="000974B9"/>
    <w:rsid w:val="000A6516"/>
    <w:rsid w:val="000A66D1"/>
    <w:rsid w:val="000A6AAB"/>
    <w:rsid w:val="000A7E39"/>
    <w:rsid w:val="000B1218"/>
    <w:rsid w:val="000B1C5A"/>
    <w:rsid w:val="000B3686"/>
    <w:rsid w:val="000B3E25"/>
    <w:rsid w:val="000B5921"/>
    <w:rsid w:val="000C0570"/>
    <w:rsid w:val="000C37CA"/>
    <w:rsid w:val="000C5EC1"/>
    <w:rsid w:val="000D0F5B"/>
    <w:rsid w:val="000D3F74"/>
    <w:rsid w:val="000E5CCA"/>
    <w:rsid w:val="000F3AD2"/>
    <w:rsid w:val="000F419F"/>
    <w:rsid w:val="000F4877"/>
    <w:rsid w:val="000F77FA"/>
    <w:rsid w:val="00103A41"/>
    <w:rsid w:val="00106952"/>
    <w:rsid w:val="00107773"/>
    <w:rsid w:val="00115475"/>
    <w:rsid w:val="001256BE"/>
    <w:rsid w:val="00126145"/>
    <w:rsid w:val="001319CD"/>
    <w:rsid w:val="00132E1B"/>
    <w:rsid w:val="00134309"/>
    <w:rsid w:val="001478F2"/>
    <w:rsid w:val="00154036"/>
    <w:rsid w:val="00174DB5"/>
    <w:rsid w:val="001767E6"/>
    <w:rsid w:val="00190A8D"/>
    <w:rsid w:val="00191910"/>
    <w:rsid w:val="00193290"/>
    <w:rsid w:val="0019680F"/>
    <w:rsid w:val="00197B0F"/>
    <w:rsid w:val="00197C07"/>
    <w:rsid w:val="001B21A1"/>
    <w:rsid w:val="001B6AE8"/>
    <w:rsid w:val="001B78A5"/>
    <w:rsid w:val="001C41D0"/>
    <w:rsid w:val="001C6C71"/>
    <w:rsid w:val="001D2118"/>
    <w:rsid w:val="001D2CEB"/>
    <w:rsid w:val="001D68D6"/>
    <w:rsid w:val="001E1826"/>
    <w:rsid w:val="001E1843"/>
    <w:rsid w:val="001E34F3"/>
    <w:rsid w:val="001E44BA"/>
    <w:rsid w:val="001E4EFF"/>
    <w:rsid w:val="001E54DA"/>
    <w:rsid w:val="001E5857"/>
    <w:rsid w:val="001F6D17"/>
    <w:rsid w:val="00212064"/>
    <w:rsid w:val="00212DEC"/>
    <w:rsid w:val="00213DAB"/>
    <w:rsid w:val="00215724"/>
    <w:rsid w:val="002243E1"/>
    <w:rsid w:val="002266E3"/>
    <w:rsid w:val="00230AD0"/>
    <w:rsid w:val="00232688"/>
    <w:rsid w:val="00232D17"/>
    <w:rsid w:val="002333B7"/>
    <w:rsid w:val="00235CFB"/>
    <w:rsid w:val="0024008C"/>
    <w:rsid w:val="00244D42"/>
    <w:rsid w:val="00260EF2"/>
    <w:rsid w:val="00261514"/>
    <w:rsid w:val="00266CB0"/>
    <w:rsid w:val="00267946"/>
    <w:rsid w:val="00271FE6"/>
    <w:rsid w:val="0028199B"/>
    <w:rsid w:val="002827FE"/>
    <w:rsid w:val="00284603"/>
    <w:rsid w:val="002851FF"/>
    <w:rsid w:val="00296C2F"/>
    <w:rsid w:val="002A5E23"/>
    <w:rsid w:val="002B0DAC"/>
    <w:rsid w:val="002B1743"/>
    <w:rsid w:val="002C0A49"/>
    <w:rsid w:val="002C4D39"/>
    <w:rsid w:val="002D35FA"/>
    <w:rsid w:val="002D3955"/>
    <w:rsid w:val="002D5F75"/>
    <w:rsid w:val="002E0732"/>
    <w:rsid w:val="002E27EE"/>
    <w:rsid w:val="002E6326"/>
    <w:rsid w:val="002E73E2"/>
    <w:rsid w:val="00300CD0"/>
    <w:rsid w:val="0030164F"/>
    <w:rsid w:val="003025AF"/>
    <w:rsid w:val="00302C89"/>
    <w:rsid w:val="00302DB3"/>
    <w:rsid w:val="00303426"/>
    <w:rsid w:val="00312C1A"/>
    <w:rsid w:val="00312DD1"/>
    <w:rsid w:val="003210BF"/>
    <w:rsid w:val="00323C3F"/>
    <w:rsid w:val="0032445B"/>
    <w:rsid w:val="00324F4F"/>
    <w:rsid w:val="0033176D"/>
    <w:rsid w:val="00333EC5"/>
    <w:rsid w:val="00334E58"/>
    <w:rsid w:val="0033673D"/>
    <w:rsid w:val="00336B17"/>
    <w:rsid w:val="00336F04"/>
    <w:rsid w:val="00340DFC"/>
    <w:rsid w:val="00341CA0"/>
    <w:rsid w:val="00345AC9"/>
    <w:rsid w:val="003504B5"/>
    <w:rsid w:val="00350D5C"/>
    <w:rsid w:val="00354F13"/>
    <w:rsid w:val="0037019D"/>
    <w:rsid w:val="003713A1"/>
    <w:rsid w:val="00383DE0"/>
    <w:rsid w:val="00387CCE"/>
    <w:rsid w:val="003905BD"/>
    <w:rsid w:val="003916AA"/>
    <w:rsid w:val="003916EA"/>
    <w:rsid w:val="003936DB"/>
    <w:rsid w:val="00395CB3"/>
    <w:rsid w:val="003A064A"/>
    <w:rsid w:val="003A1C38"/>
    <w:rsid w:val="003A2A06"/>
    <w:rsid w:val="003A35E0"/>
    <w:rsid w:val="003B4CA9"/>
    <w:rsid w:val="003B64F5"/>
    <w:rsid w:val="003D2271"/>
    <w:rsid w:val="003D6313"/>
    <w:rsid w:val="003D6661"/>
    <w:rsid w:val="003E0D24"/>
    <w:rsid w:val="003E2AE4"/>
    <w:rsid w:val="003F58F6"/>
    <w:rsid w:val="003F74CE"/>
    <w:rsid w:val="003F756F"/>
    <w:rsid w:val="00401550"/>
    <w:rsid w:val="00402B72"/>
    <w:rsid w:val="004130C2"/>
    <w:rsid w:val="00413229"/>
    <w:rsid w:val="00416426"/>
    <w:rsid w:val="00423BF8"/>
    <w:rsid w:val="00426818"/>
    <w:rsid w:val="00427917"/>
    <w:rsid w:val="00430093"/>
    <w:rsid w:val="0043308F"/>
    <w:rsid w:val="00436AD4"/>
    <w:rsid w:val="00441729"/>
    <w:rsid w:val="0044780D"/>
    <w:rsid w:val="00450748"/>
    <w:rsid w:val="00460834"/>
    <w:rsid w:val="0046088D"/>
    <w:rsid w:val="00465B52"/>
    <w:rsid w:val="00466882"/>
    <w:rsid w:val="00470A7C"/>
    <w:rsid w:val="0048006F"/>
    <w:rsid w:val="00482DC7"/>
    <w:rsid w:val="004965E9"/>
    <w:rsid w:val="00497558"/>
    <w:rsid w:val="00497A8E"/>
    <w:rsid w:val="004A09E0"/>
    <w:rsid w:val="004C1975"/>
    <w:rsid w:val="004C3AFC"/>
    <w:rsid w:val="004C63EE"/>
    <w:rsid w:val="004C7BFA"/>
    <w:rsid w:val="004D1ADC"/>
    <w:rsid w:val="004D3B09"/>
    <w:rsid w:val="004D4D54"/>
    <w:rsid w:val="004D79CC"/>
    <w:rsid w:val="004D7E17"/>
    <w:rsid w:val="004E068F"/>
    <w:rsid w:val="004E2C9E"/>
    <w:rsid w:val="004F51EF"/>
    <w:rsid w:val="004F55A2"/>
    <w:rsid w:val="0051029C"/>
    <w:rsid w:val="00510C5F"/>
    <w:rsid w:val="00517B14"/>
    <w:rsid w:val="00521B95"/>
    <w:rsid w:val="00532EA8"/>
    <w:rsid w:val="00546D7F"/>
    <w:rsid w:val="00561981"/>
    <w:rsid w:val="0057751D"/>
    <w:rsid w:val="00577817"/>
    <w:rsid w:val="00592366"/>
    <w:rsid w:val="005A0844"/>
    <w:rsid w:val="005A1EF0"/>
    <w:rsid w:val="005A6746"/>
    <w:rsid w:val="005A6F40"/>
    <w:rsid w:val="005B0814"/>
    <w:rsid w:val="005B61D4"/>
    <w:rsid w:val="005C31D5"/>
    <w:rsid w:val="005C4BB1"/>
    <w:rsid w:val="005D153E"/>
    <w:rsid w:val="005D4320"/>
    <w:rsid w:val="005D680C"/>
    <w:rsid w:val="005E69FB"/>
    <w:rsid w:val="005E6D83"/>
    <w:rsid w:val="005E7CEF"/>
    <w:rsid w:val="005F3E0E"/>
    <w:rsid w:val="005F56A6"/>
    <w:rsid w:val="005F69C0"/>
    <w:rsid w:val="005F7B90"/>
    <w:rsid w:val="006045E9"/>
    <w:rsid w:val="006052C5"/>
    <w:rsid w:val="006064FB"/>
    <w:rsid w:val="00611536"/>
    <w:rsid w:val="00620346"/>
    <w:rsid w:val="006265B0"/>
    <w:rsid w:val="00631163"/>
    <w:rsid w:val="006338A2"/>
    <w:rsid w:val="006378B5"/>
    <w:rsid w:val="00640CCB"/>
    <w:rsid w:val="0064251F"/>
    <w:rsid w:val="006431E9"/>
    <w:rsid w:val="006470A9"/>
    <w:rsid w:val="00651E4C"/>
    <w:rsid w:val="0065266A"/>
    <w:rsid w:val="00656C73"/>
    <w:rsid w:val="006601B7"/>
    <w:rsid w:val="006601D8"/>
    <w:rsid w:val="00662B75"/>
    <w:rsid w:val="006642B7"/>
    <w:rsid w:val="0066647A"/>
    <w:rsid w:val="00671F7D"/>
    <w:rsid w:val="00675A69"/>
    <w:rsid w:val="00690BB8"/>
    <w:rsid w:val="00693799"/>
    <w:rsid w:val="006A4D59"/>
    <w:rsid w:val="006A515B"/>
    <w:rsid w:val="006B48F6"/>
    <w:rsid w:val="006C3199"/>
    <w:rsid w:val="006C4F20"/>
    <w:rsid w:val="006C60A2"/>
    <w:rsid w:val="006D04E1"/>
    <w:rsid w:val="006D5E9A"/>
    <w:rsid w:val="006D5FBB"/>
    <w:rsid w:val="006D7CA8"/>
    <w:rsid w:val="006F2098"/>
    <w:rsid w:val="006F7598"/>
    <w:rsid w:val="007039C5"/>
    <w:rsid w:val="00703B7A"/>
    <w:rsid w:val="007058AF"/>
    <w:rsid w:val="007112F4"/>
    <w:rsid w:val="00712154"/>
    <w:rsid w:val="0071562B"/>
    <w:rsid w:val="00715AD9"/>
    <w:rsid w:val="00716162"/>
    <w:rsid w:val="0073388C"/>
    <w:rsid w:val="007360DC"/>
    <w:rsid w:val="00745C01"/>
    <w:rsid w:val="00747616"/>
    <w:rsid w:val="007578A0"/>
    <w:rsid w:val="00763814"/>
    <w:rsid w:val="00765817"/>
    <w:rsid w:val="00765AC8"/>
    <w:rsid w:val="00766DC0"/>
    <w:rsid w:val="00771468"/>
    <w:rsid w:val="00771FD9"/>
    <w:rsid w:val="0077340D"/>
    <w:rsid w:val="00773F52"/>
    <w:rsid w:val="00783193"/>
    <w:rsid w:val="007859ED"/>
    <w:rsid w:val="00791B0D"/>
    <w:rsid w:val="00792B78"/>
    <w:rsid w:val="00793203"/>
    <w:rsid w:val="00796A2A"/>
    <w:rsid w:val="007A2A69"/>
    <w:rsid w:val="007A3125"/>
    <w:rsid w:val="007A39F2"/>
    <w:rsid w:val="007A5223"/>
    <w:rsid w:val="007C2C21"/>
    <w:rsid w:val="007C33E4"/>
    <w:rsid w:val="007C35F5"/>
    <w:rsid w:val="007C508D"/>
    <w:rsid w:val="007C5715"/>
    <w:rsid w:val="007E6990"/>
    <w:rsid w:val="007E771D"/>
    <w:rsid w:val="007F5D93"/>
    <w:rsid w:val="007F644C"/>
    <w:rsid w:val="007F6F12"/>
    <w:rsid w:val="00801E16"/>
    <w:rsid w:val="0080478C"/>
    <w:rsid w:val="00806368"/>
    <w:rsid w:val="008238BD"/>
    <w:rsid w:val="00834ADC"/>
    <w:rsid w:val="00845CDA"/>
    <w:rsid w:val="00863CF7"/>
    <w:rsid w:val="0086749D"/>
    <w:rsid w:val="00871E2C"/>
    <w:rsid w:val="00872250"/>
    <w:rsid w:val="008724DF"/>
    <w:rsid w:val="00873B1D"/>
    <w:rsid w:val="00874061"/>
    <w:rsid w:val="00884154"/>
    <w:rsid w:val="0089014C"/>
    <w:rsid w:val="0089342C"/>
    <w:rsid w:val="00895D82"/>
    <w:rsid w:val="00896394"/>
    <w:rsid w:val="008A7D92"/>
    <w:rsid w:val="008B1BAF"/>
    <w:rsid w:val="008B42BB"/>
    <w:rsid w:val="008B7B9D"/>
    <w:rsid w:val="008C2541"/>
    <w:rsid w:val="008C3AA8"/>
    <w:rsid w:val="008C571B"/>
    <w:rsid w:val="008C68C2"/>
    <w:rsid w:val="008E3C3B"/>
    <w:rsid w:val="008F06AA"/>
    <w:rsid w:val="008F4839"/>
    <w:rsid w:val="00921713"/>
    <w:rsid w:val="00924A7A"/>
    <w:rsid w:val="0092654A"/>
    <w:rsid w:val="009272B4"/>
    <w:rsid w:val="0092777F"/>
    <w:rsid w:val="00927A5E"/>
    <w:rsid w:val="0093329A"/>
    <w:rsid w:val="00943C87"/>
    <w:rsid w:val="00951FE4"/>
    <w:rsid w:val="00952ECF"/>
    <w:rsid w:val="00953F09"/>
    <w:rsid w:val="0095546D"/>
    <w:rsid w:val="0096003B"/>
    <w:rsid w:val="009618C6"/>
    <w:rsid w:val="00961E3B"/>
    <w:rsid w:val="00971DDC"/>
    <w:rsid w:val="00973936"/>
    <w:rsid w:val="00976BDC"/>
    <w:rsid w:val="00992DCD"/>
    <w:rsid w:val="009A0C0B"/>
    <w:rsid w:val="009A4B6A"/>
    <w:rsid w:val="009A5BC3"/>
    <w:rsid w:val="009B3627"/>
    <w:rsid w:val="009C1E8F"/>
    <w:rsid w:val="009C232A"/>
    <w:rsid w:val="009D1EF8"/>
    <w:rsid w:val="009D6124"/>
    <w:rsid w:val="009D6233"/>
    <w:rsid w:val="009D71BC"/>
    <w:rsid w:val="009E0B89"/>
    <w:rsid w:val="009E0EE1"/>
    <w:rsid w:val="009E55DD"/>
    <w:rsid w:val="009E748B"/>
    <w:rsid w:val="009E7563"/>
    <w:rsid w:val="009F5929"/>
    <w:rsid w:val="009F7FCD"/>
    <w:rsid w:val="00A02695"/>
    <w:rsid w:val="00A04C69"/>
    <w:rsid w:val="00A1103A"/>
    <w:rsid w:val="00A22250"/>
    <w:rsid w:val="00A2415D"/>
    <w:rsid w:val="00A3317A"/>
    <w:rsid w:val="00A339C4"/>
    <w:rsid w:val="00A404EA"/>
    <w:rsid w:val="00A422CF"/>
    <w:rsid w:val="00A42551"/>
    <w:rsid w:val="00A446B9"/>
    <w:rsid w:val="00A45542"/>
    <w:rsid w:val="00A45A15"/>
    <w:rsid w:val="00A474CD"/>
    <w:rsid w:val="00A50D55"/>
    <w:rsid w:val="00A5284E"/>
    <w:rsid w:val="00A53666"/>
    <w:rsid w:val="00A5554F"/>
    <w:rsid w:val="00A555F5"/>
    <w:rsid w:val="00A55747"/>
    <w:rsid w:val="00A62C28"/>
    <w:rsid w:val="00A65BA2"/>
    <w:rsid w:val="00A81D08"/>
    <w:rsid w:val="00A84F78"/>
    <w:rsid w:val="00A85656"/>
    <w:rsid w:val="00A866CA"/>
    <w:rsid w:val="00A86FD2"/>
    <w:rsid w:val="00A94BC2"/>
    <w:rsid w:val="00A95088"/>
    <w:rsid w:val="00A96802"/>
    <w:rsid w:val="00AA3E5A"/>
    <w:rsid w:val="00AA4E6E"/>
    <w:rsid w:val="00AB560D"/>
    <w:rsid w:val="00AB72CD"/>
    <w:rsid w:val="00AC4276"/>
    <w:rsid w:val="00AC52D7"/>
    <w:rsid w:val="00AD3AAC"/>
    <w:rsid w:val="00AD6168"/>
    <w:rsid w:val="00AE7865"/>
    <w:rsid w:val="00AF02D8"/>
    <w:rsid w:val="00AF423E"/>
    <w:rsid w:val="00AF7CA9"/>
    <w:rsid w:val="00B00522"/>
    <w:rsid w:val="00B00B58"/>
    <w:rsid w:val="00B02936"/>
    <w:rsid w:val="00B02EA7"/>
    <w:rsid w:val="00B12666"/>
    <w:rsid w:val="00B1620C"/>
    <w:rsid w:val="00B17A66"/>
    <w:rsid w:val="00B203AB"/>
    <w:rsid w:val="00B2552B"/>
    <w:rsid w:val="00B26599"/>
    <w:rsid w:val="00B26A79"/>
    <w:rsid w:val="00B33F32"/>
    <w:rsid w:val="00B368C3"/>
    <w:rsid w:val="00B36E94"/>
    <w:rsid w:val="00B401C4"/>
    <w:rsid w:val="00B4238B"/>
    <w:rsid w:val="00B437E5"/>
    <w:rsid w:val="00B440BF"/>
    <w:rsid w:val="00B45593"/>
    <w:rsid w:val="00B51B2E"/>
    <w:rsid w:val="00B677CD"/>
    <w:rsid w:val="00B760AA"/>
    <w:rsid w:val="00B90464"/>
    <w:rsid w:val="00B92A1C"/>
    <w:rsid w:val="00B965F0"/>
    <w:rsid w:val="00B969B3"/>
    <w:rsid w:val="00BA43BB"/>
    <w:rsid w:val="00BB4763"/>
    <w:rsid w:val="00BB761B"/>
    <w:rsid w:val="00BB797B"/>
    <w:rsid w:val="00BC3136"/>
    <w:rsid w:val="00BC5B5E"/>
    <w:rsid w:val="00BF01D4"/>
    <w:rsid w:val="00BF11F1"/>
    <w:rsid w:val="00BF1AED"/>
    <w:rsid w:val="00BF310B"/>
    <w:rsid w:val="00C005A6"/>
    <w:rsid w:val="00C0181E"/>
    <w:rsid w:val="00C06CD6"/>
    <w:rsid w:val="00C17417"/>
    <w:rsid w:val="00C2091E"/>
    <w:rsid w:val="00C23DF1"/>
    <w:rsid w:val="00C32DC1"/>
    <w:rsid w:val="00C34E36"/>
    <w:rsid w:val="00C367F0"/>
    <w:rsid w:val="00C3700C"/>
    <w:rsid w:val="00C41080"/>
    <w:rsid w:val="00C42C2B"/>
    <w:rsid w:val="00C47CDB"/>
    <w:rsid w:val="00C50168"/>
    <w:rsid w:val="00C5090F"/>
    <w:rsid w:val="00C50B71"/>
    <w:rsid w:val="00C609FC"/>
    <w:rsid w:val="00C64CAD"/>
    <w:rsid w:val="00C6503C"/>
    <w:rsid w:val="00C65E1A"/>
    <w:rsid w:val="00C725D3"/>
    <w:rsid w:val="00C7415A"/>
    <w:rsid w:val="00C96EA1"/>
    <w:rsid w:val="00C97C41"/>
    <w:rsid w:val="00CA3F95"/>
    <w:rsid w:val="00CB413B"/>
    <w:rsid w:val="00CC26FD"/>
    <w:rsid w:val="00CC3EFF"/>
    <w:rsid w:val="00CC5276"/>
    <w:rsid w:val="00CC5FB0"/>
    <w:rsid w:val="00CC669F"/>
    <w:rsid w:val="00CE2F3C"/>
    <w:rsid w:val="00CE7A8F"/>
    <w:rsid w:val="00CF3888"/>
    <w:rsid w:val="00CF4651"/>
    <w:rsid w:val="00CF60C9"/>
    <w:rsid w:val="00D00847"/>
    <w:rsid w:val="00D03E30"/>
    <w:rsid w:val="00D053E3"/>
    <w:rsid w:val="00D132A5"/>
    <w:rsid w:val="00D33EC1"/>
    <w:rsid w:val="00D365DE"/>
    <w:rsid w:val="00D367F4"/>
    <w:rsid w:val="00D415CB"/>
    <w:rsid w:val="00D431D8"/>
    <w:rsid w:val="00D45B22"/>
    <w:rsid w:val="00D51D67"/>
    <w:rsid w:val="00D57CB8"/>
    <w:rsid w:val="00D66EBB"/>
    <w:rsid w:val="00D73538"/>
    <w:rsid w:val="00D8383F"/>
    <w:rsid w:val="00D85273"/>
    <w:rsid w:val="00D91511"/>
    <w:rsid w:val="00DA0C2E"/>
    <w:rsid w:val="00DA12AB"/>
    <w:rsid w:val="00DA46B8"/>
    <w:rsid w:val="00DA492B"/>
    <w:rsid w:val="00DA7B35"/>
    <w:rsid w:val="00DB1C14"/>
    <w:rsid w:val="00DD0EDE"/>
    <w:rsid w:val="00DD3341"/>
    <w:rsid w:val="00DD46E5"/>
    <w:rsid w:val="00DD4F21"/>
    <w:rsid w:val="00DD687A"/>
    <w:rsid w:val="00DD7B1E"/>
    <w:rsid w:val="00DE343E"/>
    <w:rsid w:val="00DE3B41"/>
    <w:rsid w:val="00DF046E"/>
    <w:rsid w:val="00E00D7A"/>
    <w:rsid w:val="00E0540A"/>
    <w:rsid w:val="00E07329"/>
    <w:rsid w:val="00E07C38"/>
    <w:rsid w:val="00E153F6"/>
    <w:rsid w:val="00E20EE9"/>
    <w:rsid w:val="00E227DB"/>
    <w:rsid w:val="00E26FED"/>
    <w:rsid w:val="00E3096B"/>
    <w:rsid w:val="00E33139"/>
    <w:rsid w:val="00E3559F"/>
    <w:rsid w:val="00E36CF0"/>
    <w:rsid w:val="00E37A92"/>
    <w:rsid w:val="00E40BF8"/>
    <w:rsid w:val="00E40F69"/>
    <w:rsid w:val="00E414ED"/>
    <w:rsid w:val="00E43842"/>
    <w:rsid w:val="00E5294D"/>
    <w:rsid w:val="00E54DC4"/>
    <w:rsid w:val="00E65C3B"/>
    <w:rsid w:val="00E66925"/>
    <w:rsid w:val="00E706E9"/>
    <w:rsid w:val="00E76D84"/>
    <w:rsid w:val="00E8367B"/>
    <w:rsid w:val="00E84C1A"/>
    <w:rsid w:val="00E92AFA"/>
    <w:rsid w:val="00E943EE"/>
    <w:rsid w:val="00E94982"/>
    <w:rsid w:val="00EA4F2E"/>
    <w:rsid w:val="00EB3A35"/>
    <w:rsid w:val="00EB5C7E"/>
    <w:rsid w:val="00EB6A78"/>
    <w:rsid w:val="00EC12F3"/>
    <w:rsid w:val="00ED0AA7"/>
    <w:rsid w:val="00ED7772"/>
    <w:rsid w:val="00EF0DA8"/>
    <w:rsid w:val="00EF2674"/>
    <w:rsid w:val="00EF2776"/>
    <w:rsid w:val="00EF6D9F"/>
    <w:rsid w:val="00F01A21"/>
    <w:rsid w:val="00F02A4D"/>
    <w:rsid w:val="00F058F8"/>
    <w:rsid w:val="00F06227"/>
    <w:rsid w:val="00F138C8"/>
    <w:rsid w:val="00F14740"/>
    <w:rsid w:val="00F155BD"/>
    <w:rsid w:val="00F16CD0"/>
    <w:rsid w:val="00F2038E"/>
    <w:rsid w:val="00F204EA"/>
    <w:rsid w:val="00F24331"/>
    <w:rsid w:val="00F30248"/>
    <w:rsid w:val="00F32F6B"/>
    <w:rsid w:val="00F33F97"/>
    <w:rsid w:val="00F40676"/>
    <w:rsid w:val="00F428DD"/>
    <w:rsid w:val="00F45C8F"/>
    <w:rsid w:val="00F46FC4"/>
    <w:rsid w:val="00F4711C"/>
    <w:rsid w:val="00F53059"/>
    <w:rsid w:val="00F53514"/>
    <w:rsid w:val="00F56F34"/>
    <w:rsid w:val="00F61023"/>
    <w:rsid w:val="00F62EAC"/>
    <w:rsid w:val="00F65EAF"/>
    <w:rsid w:val="00F66190"/>
    <w:rsid w:val="00F83D8F"/>
    <w:rsid w:val="00F927FD"/>
    <w:rsid w:val="00F9795E"/>
    <w:rsid w:val="00FA2954"/>
    <w:rsid w:val="00FB0564"/>
    <w:rsid w:val="00FB09D1"/>
    <w:rsid w:val="00FD4A40"/>
    <w:rsid w:val="00FD4D96"/>
    <w:rsid w:val="00FE3C4D"/>
    <w:rsid w:val="00FF0AAD"/>
    <w:rsid w:val="0101141D"/>
    <w:rsid w:val="01046A6B"/>
    <w:rsid w:val="01160B63"/>
    <w:rsid w:val="01220B3A"/>
    <w:rsid w:val="012F7841"/>
    <w:rsid w:val="01385BFB"/>
    <w:rsid w:val="013A35C2"/>
    <w:rsid w:val="013C79D0"/>
    <w:rsid w:val="01411F0D"/>
    <w:rsid w:val="014E009C"/>
    <w:rsid w:val="0150752A"/>
    <w:rsid w:val="015731DE"/>
    <w:rsid w:val="015B19C1"/>
    <w:rsid w:val="018716E6"/>
    <w:rsid w:val="0187302E"/>
    <w:rsid w:val="01B042B6"/>
    <w:rsid w:val="01C50860"/>
    <w:rsid w:val="01C73F1E"/>
    <w:rsid w:val="01D514C2"/>
    <w:rsid w:val="01E14736"/>
    <w:rsid w:val="01E62325"/>
    <w:rsid w:val="01E66EFB"/>
    <w:rsid w:val="020676EA"/>
    <w:rsid w:val="02180266"/>
    <w:rsid w:val="0224359C"/>
    <w:rsid w:val="02464179"/>
    <w:rsid w:val="02630BA1"/>
    <w:rsid w:val="0273002F"/>
    <w:rsid w:val="02832E9F"/>
    <w:rsid w:val="028955DC"/>
    <w:rsid w:val="02923B5E"/>
    <w:rsid w:val="02A61224"/>
    <w:rsid w:val="02C9613F"/>
    <w:rsid w:val="02E76EBE"/>
    <w:rsid w:val="02F766A0"/>
    <w:rsid w:val="030B3F0C"/>
    <w:rsid w:val="0313732F"/>
    <w:rsid w:val="03147A44"/>
    <w:rsid w:val="032E7ED4"/>
    <w:rsid w:val="03666F5B"/>
    <w:rsid w:val="03987EE8"/>
    <w:rsid w:val="039A3A9E"/>
    <w:rsid w:val="03AA062B"/>
    <w:rsid w:val="03C03E95"/>
    <w:rsid w:val="03DF1DD3"/>
    <w:rsid w:val="03E740E3"/>
    <w:rsid w:val="03F707E3"/>
    <w:rsid w:val="041A681C"/>
    <w:rsid w:val="042F6001"/>
    <w:rsid w:val="04573FB7"/>
    <w:rsid w:val="047349CE"/>
    <w:rsid w:val="04882951"/>
    <w:rsid w:val="04976027"/>
    <w:rsid w:val="04A44833"/>
    <w:rsid w:val="04AD14B0"/>
    <w:rsid w:val="04B77CEC"/>
    <w:rsid w:val="04D32D11"/>
    <w:rsid w:val="04F2555E"/>
    <w:rsid w:val="0518088E"/>
    <w:rsid w:val="05372137"/>
    <w:rsid w:val="05402FEC"/>
    <w:rsid w:val="05421E59"/>
    <w:rsid w:val="05485E48"/>
    <w:rsid w:val="05502284"/>
    <w:rsid w:val="0595236D"/>
    <w:rsid w:val="05A83DB5"/>
    <w:rsid w:val="05AF32DC"/>
    <w:rsid w:val="05BA10FA"/>
    <w:rsid w:val="05E925EE"/>
    <w:rsid w:val="05F07C9C"/>
    <w:rsid w:val="06023EB2"/>
    <w:rsid w:val="06096052"/>
    <w:rsid w:val="063C0809"/>
    <w:rsid w:val="065E5501"/>
    <w:rsid w:val="06610B70"/>
    <w:rsid w:val="06670DF3"/>
    <w:rsid w:val="066D14BA"/>
    <w:rsid w:val="068B2D70"/>
    <w:rsid w:val="068D4D47"/>
    <w:rsid w:val="06A13CE6"/>
    <w:rsid w:val="06A5032D"/>
    <w:rsid w:val="06A50DBE"/>
    <w:rsid w:val="06AC3B76"/>
    <w:rsid w:val="06BF3B57"/>
    <w:rsid w:val="06D92F69"/>
    <w:rsid w:val="06F1397D"/>
    <w:rsid w:val="071319A9"/>
    <w:rsid w:val="07213BC4"/>
    <w:rsid w:val="072B2DA2"/>
    <w:rsid w:val="074F3954"/>
    <w:rsid w:val="07502B80"/>
    <w:rsid w:val="07555B7E"/>
    <w:rsid w:val="077C127F"/>
    <w:rsid w:val="07C346BF"/>
    <w:rsid w:val="07C942D6"/>
    <w:rsid w:val="07DA0FF6"/>
    <w:rsid w:val="07E436C5"/>
    <w:rsid w:val="08075CF8"/>
    <w:rsid w:val="081A2381"/>
    <w:rsid w:val="0822082F"/>
    <w:rsid w:val="082478B8"/>
    <w:rsid w:val="0826779C"/>
    <w:rsid w:val="084353FB"/>
    <w:rsid w:val="085C6DAC"/>
    <w:rsid w:val="0862491B"/>
    <w:rsid w:val="087C5096"/>
    <w:rsid w:val="088B1819"/>
    <w:rsid w:val="08990FD5"/>
    <w:rsid w:val="08BA3432"/>
    <w:rsid w:val="08BC55A8"/>
    <w:rsid w:val="08C06677"/>
    <w:rsid w:val="08CB32C4"/>
    <w:rsid w:val="08EF1133"/>
    <w:rsid w:val="09010D9D"/>
    <w:rsid w:val="090E36D7"/>
    <w:rsid w:val="091A30B7"/>
    <w:rsid w:val="091B1DE0"/>
    <w:rsid w:val="094772B6"/>
    <w:rsid w:val="094E4637"/>
    <w:rsid w:val="095C40B3"/>
    <w:rsid w:val="09635444"/>
    <w:rsid w:val="096E549D"/>
    <w:rsid w:val="097617A5"/>
    <w:rsid w:val="097C0D49"/>
    <w:rsid w:val="09802835"/>
    <w:rsid w:val="09907EA5"/>
    <w:rsid w:val="099E37A5"/>
    <w:rsid w:val="09AB428B"/>
    <w:rsid w:val="09CC3B1A"/>
    <w:rsid w:val="09E4445F"/>
    <w:rsid w:val="09E95D10"/>
    <w:rsid w:val="09EF7FEC"/>
    <w:rsid w:val="0A011CD2"/>
    <w:rsid w:val="0A494F0A"/>
    <w:rsid w:val="0A500392"/>
    <w:rsid w:val="0A642AD8"/>
    <w:rsid w:val="0A6B6991"/>
    <w:rsid w:val="0A6E61D0"/>
    <w:rsid w:val="0A71139B"/>
    <w:rsid w:val="0A8C635B"/>
    <w:rsid w:val="0A964263"/>
    <w:rsid w:val="0AA346F2"/>
    <w:rsid w:val="0AB84C97"/>
    <w:rsid w:val="0AE03B08"/>
    <w:rsid w:val="0AE41F12"/>
    <w:rsid w:val="0AE5512A"/>
    <w:rsid w:val="0AEB2FD8"/>
    <w:rsid w:val="0AF5664C"/>
    <w:rsid w:val="0AF615D6"/>
    <w:rsid w:val="0B3D2D53"/>
    <w:rsid w:val="0B4009B1"/>
    <w:rsid w:val="0B467012"/>
    <w:rsid w:val="0B4F412B"/>
    <w:rsid w:val="0B632FC2"/>
    <w:rsid w:val="0B8958F1"/>
    <w:rsid w:val="0B98738E"/>
    <w:rsid w:val="0BC34369"/>
    <w:rsid w:val="0BE3236B"/>
    <w:rsid w:val="0C082358"/>
    <w:rsid w:val="0C2032EF"/>
    <w:rsid w:val="0C457D73"/>
    <w:rsid w:val="0C642A68"/>
    <w:rsid w:val="0C9859FE"/>
    <w:rsid w:val="0CA251F1"/>
    <w:rsid w:val="0CB23EC3"/>
    <w:rsid w:val="0CEB78AF"/>
    <w:rsid w:val="0D075B7E"/>
    <w:rsid w:val="0D1175E6"/>
    <w:rsid w:val="0D3E5CB8"/>
    <w:rsid w:val="0D5879E6"/>
    <w:rsid w:val="0D590965"/>
    <w:rsid w:val="0D5E5650"/>
    <w:rsid w:val="0D633326"/>
    <w:rsid w:val="0D7009E2"/>
    <w:rsid w:val="0D7218F0"/>
    <w:rsid w:val="0D843AE9"/>
    <w:rsid w:val="0D9B6713"/>
    <w:rsid w:val="0DA41C4C"/>
    <w:rsid w:val="0DA96866"/>
    <w:rsid w:val="0DBD6F06"/>
    <w:rsid w:val="0DC96436"/>
    <w:rsid w:val="0DDD2754"/>
    <w:rsid w:val="0DFA4552"/>
    <w:rsid w:val="0E0E5E13"/>
    <w:rsid w:val="0E0E62E0"/>
    <w:rsid w:val="0E177372"/>
    <w:rsid w:val="0E21691E"/>
    <w:rsid w:val="0E226A93"/>
    <w:rsid w:val="0E371A3A"/>
    <w:rsid w:val="0E5F7F31"/>
    <w:rsid w:val="0E626DA8"/>
    <w:rsid w:val="0E6D65DC"/>
    <w:rsid w:val="0E6E78C7"/>
    <w:rsid w:val="0E7F51F5"/>
    <w:rsid w:val="0E7F70A6"/>
    <w:rsid w:val="0E833FF2"/>
    <w:rsid w:val="0E8E6D6D"/>
    <w:rsid w:val="0EA87616"/>
    <w:rsid w:val="0EC35AB4"/>
    <w:rsid w:val="0ED102F5"/>
    <w:rsid w:val="0ED6770B"/>
    <w:rsid w:val="0F171969"/>
    <w:rsid w:val="0F291974"/>
    <w:rsid w:val="0F303B55"/>
    <w:rsid w:val="0F5A101D"/>
    <w:rsid w:val="0F5D4BCC"/>
    <w:rsid w:val="0F710FF6"/>
    <w:rsid w:val="0FA3796D"/>
    <w:rsid w:val="0FA95587"/>
    <w:rsid w:val="0FD26ED6"/>
    <w:rsid w:val="0FD50D17"/>
    <w:rsid w:val="0FF865B4"/>
    <w:rsid w:val="10046966"/>
    <w:rsid w:val="100A7191"/>
    <w:rsid w:val="100E6C18"/>
    <w:rsid w:val="10145D51"/>
    <w:rsid w:val="10180034"/>
    <w:rsid w:val="10186225"/>
    <w:rsid w:val="1055169C"/>
    <w:rsid w:val="106B128E"/>
    <w:rsid w:val="10756DF2"/>
    <w:rsid w:val="109F6FF9"/>
    <w:rsid w:val="10A22362"/>
    <w:rsid w:val="10A30DB4"/>
    <w:rsid w:val="10CE1D7F"/>
    <w:rsid w:val="10F21825"/>
    <w:rsid w:val="10F874B2"/>
    <w:rsid w:val="11004DAD"/>
    <w:rsid w:val="1106758D"/>
    <w:rsid w:val="11074D9A"/>
    <w:rsid w:val="111553DE"/>
    <w:rsid w:val="11185046"/>
    <w:rsid w:val="112E4727"/>
    <w:rsid w:val="11483360"/>
    <w:rsid w:val="11647B6F"/>
    <w:rsid w:val="117426BE"/>
    <w:rsid w:val="117F3680"/>
    <w:rsid w:val="1191429D"/>
    <w:rsid w:val="11A21DE3"/>
    <w:rsid w:val="11A62EFA"/>
    <w:rsid w:val="11BF179A"/>
    <w:rsid w:val="11C5637E"/>
    <w:rsid w:val="11F00DB9"/>
    <w:rsid w:val="11FA3F7C"/>
    <w:rsid w:val="12020BC8"/>
    <w:rsid w:val="1204392E"/>
    <w:rsid w:val="121D4898"/>
    <w:rsid w:val="12216C24"/>
    <w:rsid w:val="12245AE5"/>
    <w:rsid w:val="12263E09"/>
    <w:rsid w:val="122C344E"/>
    <w:rsid w:val="123F1D9E"/>
    <w:rsid w:val="123F5F4D"/>
    <w:rsid w:val="1265463C"/>
    <w:rsid w:val="127540A4"/>
    <w:rsid w:val="128D127E"/>
    <w:rsid w:val="129B171F"/>
    <w:rsid w:val="12A62A2F"/>
    <w:rsid w:val="12BB1B5D"/>
    <w:rsid w:val="12C9555B"/>
    <w:rsid w:val="12E11B29"/>
    <w:rsid w:val="12E31BD0"/>
    <w:rsid w:val="12FE375F"/>
    <w:rsid w:val="1306114F"/>
    <w:rsid w:val="130F5E0D"/>
    <w:rsid w:val="131D6260"/>
    <w:rsid w:val="133628DC"/>
    <w:rsid w:val="133C7211"/>
    <w:rsid w:val="13573902"/>
    <w:rsid w:val="13682AF1"/>
    <w:rsid w:val="137C1B57"/>
    <w:rsid w:val="137E369C"/>
    <w:rsid w:val="139800B3"/>
    <w:rsid w:val="13A101D2"/>
    <w:rsid w:val="13A253D2"/>
    <w:rsid w:val="13C36B6E"/>
    <w:rsid w:val="13C52A4A"/>
    <w:rsid w:val="13C92816"/>
    <w:rsid w:val="13CF5628"/>
    <w:rsid w:val="13DA0D44"/>
    <w:rsid w:val="14003DDC"/>
    <w:rsid w:val="14062722"/>
    <w:rsid w:val="141C54B0"/>
    <w:rsid w:val="143B0C96"/>
    <w:rsid w:val="143E052C"/>
    <w:rsid w:val="145747D0"/>
    <w:rsid w:val="14682355"/>
    <w:rsid w:val="148250BF"/>
    <w:rsid w:val="148337FD"/>
    <w:rsid w:val="14865ABF"/>
    <w:rsid w:val="14957FF8"/>
    <w:rsid w:val="149906C4"/>
    <w:rsid w:val="14991489"/>
    <w:rsid w:val="149B0188"/>
    <w:rsid w:val="14A10A3D"/>
    <w:rsid w:val="14A50776"/>
    <w:rsid w:val="14E245DC"/>
    <w:rsid w:val="14E70BDB"/>
    <w:rsid w:val="14E97AF0"/>
    <w:rsid w:val="14F34EF1"/>
    <w:rsid w:val="151322E8"/>
    <w:rsid w:val="156257E1"/>
    <w:rsid w:val="15AB0754"/>
    <w:rsid w:val="15AE56F8"/>
    <w:rsid w:val="15B72CF3"/>
    <w:rsid w:val="15CE1603"/>
    <w:rsid w:val="15D502F8"/>
    <w:rsid w:val="15F15E2B"/>
    <w:rsid w:val="15F93E0B"/>
    <w:rsid w:val="160F2245"/>
    <w:rsid w:val="1628541C"/>
    <w:rsid w:val="163C5637"/>
    <w:rsid w:val="168217E1"/>
    <w:rsid w:val="16865CF9"/>
    <w:rsid w:val="168E4940"/>
    <w:rsid w:val="169A3EAA"/>
    <w:rsid w:val="169B0EEA"/>
    <w:rsid w:val="16A92A89"/>
    <w:rsid w:val="16A9357A"/>
    <w:rsid w:val="16AD2AB3"/>
    <w:rsid w:val="16B47DE0"/>
    <w:rsid w:val="16C864B2"/>
    <w:rsid w:val="16D84712"/>
    <w:rsid w:val="16F302A7"/>
    <w:rsid w:val="16F7079F"/>
    <w:rsid w:val="16FF6746"/>
    <w:rsid w:val="17071D5E"/>
    <w:rsid w:val="171D3BB2"/>
    <w:rsid w:val="17230E20"/>
    <w:rsid w:val="1730737F"/>
    <w:rsid w:val="173618F7"/>
    <w:rsid w:val="173E7546"/>
    <w:rsid w:val="174E10DE"/>
    <w:rsid w:val="17746318"/>
    <w:rsid w:val="17810127"/>
    <w:rsid w:val="179E719B"/>
    <w:rsid w:val="17A11385"/>
    <w:rsid w:val="17A937B1"/>
    <w:rsid w:val="17AC1E9C"/>
    <w:rsid w:val="17C6159F"/>
    <w:rsid w:val="17D114BC"/>
    <w:rsid w:val="17E15809"/>
    <w:rsid w:val="17F15FE9"/>
    <w:rsid w:val="17F63675"/>
    <w:rsid w:val="17FC4526"/>
    <w:rsid w:val="17FF76BD"/>
    <w:rsid w:val="18015806"/>
    <w:rsid w:val="18022799"/>
    <w:rsid w:val="180B38C0"/>
    <w:rsid w:val="181873FD"/>
    <w:rsid w:val="181C3ADB"/>
    <w:rsid w:val="18350419"/>
    <w:rsid w:val="183676B1"/>
    <w:rsid w:val="187A269F"/>
    <w:rsid w:val="18915E77"/>
    <w:rsid w:val="189D6B9F"/>
    <w:rsid w:val="18CA7085"/>
    <w:rsid w:val="18F36B39"/>
    <w:rsid w:val="19072658"/>
    <w:rsid w:val="19086AC3"/>
    <w:rsid w:val="19400024"/>
    <w:rsid w:val="19485D92"/>
    <w:rsid w:val="194A2987"/>
    <w:rsid w:val="195D4CCC"/>
    <w:rsid w:val="195E0C9F"/>
    <w:rsid w:val="1974386A"/>
    <w:rsid w:val="1982743E"/>
    <w:rsid w:val="199F7470"/>
    <w:rsid w:val="19A053A1"/>
    <w:rsid w:val="19CE2322"/>
    <w:rsid w:val="19D02880"/>
    <w:rsid w:val="19D7428A"/>
    <w:rsid w:val="1A0E456C"/>
    <w:rsid w:val="1A1A2F11"/>
    <w:rsid w:val="1A2E4CEF"/>
    <w:rsid w:val="1A351B23"/>
    <w:rsid w:val="1A360FA4"/>
    <w:rsid w:val="1A3939F5"/>
    <w:rsid w:val="1A3A61CD"/>
    <w:rsid w:val="1A431345"/>
    <w:rsid w:val="1A5875A6"/>
    <w:rsid w:val="1A904A6E"/>
    <w:rsid w:val="1A9D680B"/>
    <w:rsid w:val="1AA76DE7"/>
    <w:rsid w:val="1AC9251E"/>
    <w:rsid w:val="1AE812D5"/>
    <w:rsid w:val="1AE85C96"/>
    <w:rsid w:val="1AF01A84"/>
    <w:rsid w:val="1AFD2E3E"/>
    <w:rsid w:val="1B085D70"/>
    <w:rsid w:val="1B256873"/>
    <w:rsid w:val="1B377A95"/>
    <w:rsid w:val="1B4E1456"/>
    <w:rsid w:val="1B523FC3"/>
    <w:rsid w:val="1B547152"/>
    <w:rsid w:val="1B577192"/>
    <w:rsid w:val="1B592AC9"/>
    <w:rsid w:val="1B741007"/>
    <w:rsid w:val="1B77025B"/>
    <w:rsid w:val="1B78394B"/>
    <w:rsid w:val="1B940CE2"/>
    <w:rsid w:val="1B9749EE"/>
    <w:rsid w:val="1B992F8C"/>
    <w:rsid w:val="1BA05AE2"/>
    <w:rsid w:val="1BA93DF3"/>
    <w:rsid w:val="1BD55105"/>
    <w:rsid w:val="1BE33E89"/>
    <w:rsid w:val="1BE37B4D"/>
    <w:rsid w:val="1BF65ACA"/>
    <w:rsid w:val="1BFB15A4"/>
    <w:rsid w:val="1C1B0A41"/>
    <w:rsid w:val="1C1D035C"/>
    <w:rsid w:val="1C360EA9"/>
    <w:rsid w:val="1C3966E7"/>
    <w:rsid w:val="1C403534"/>
    <w:rsid w:val="1C4F0CA3"/>
    <w:rsid w:val="1C502A00"/>
    <w:rsid w:val="1C587CAC"/>
    <w:rsid w:val="1C627281"/>
    <w:rsid w:val="1C656B2C"/>
    <w:rsid w:val="1C6C5458"/>
    <w:rsid w:val="1C6D3A4E"/>
    <w:rsid w:val="1C7A29E1"/>
    <w:rsid w:val="1C803387"/>
    <w:rsid w:val="1C8568CA"/>
    <w:rsid w:val="1C8B7F35"/>
    <w:rsid w:val="1CA32056"/>
    <w:rsid w:val="1CCA5618"/>
    <w:rsid w:val="1CCF1801"/>
    <w:rsid w:val="1CEC060A"/>
    <w:rsid w:val="1D2528F5"/>
    <w:rsid w:val="1D2B3480"/>
    <w:rsid w:val="1D3C3106"/>
    <w:rsid w:val="1D450F96"/>
    <w:rsid w:val="1D5904E6"/>
    <w:rsid w:val="1D595CCB"/>
    <w:rsid w:val="1D5D6302"/>
    <w:rsid w:val="1D7A5854"/>
    <w:rsid w:val="1D7B35AF"/>
    <w:rsid w:val="1D805B06"/>
    <w:rsid w:val="1D807712"/>
    <w:rsid w:val="1D9543A6"/>
    <w:rsid w:val="1D960DE3"/>
    <w:rsid w:val="1D9C52F8"/>
    <w:rsid w:val="1DBC529C"/>
    <w:rsid w:val="1DD275EB"/>
    <w:rsid w:val="1DD558CA"/>
    <w:rsid w:val="1E0E744E"/>
    <w:rsid w:val="1E1175F0"/>
    <w:rsid w:val="1E173600"/>
    <w:rsid w:val="1E2E011E"/>
    <w:rsid w:val="1E3009D3"/>
    <w:rsid w:val="1E361F6A"/>
    <w:rsid w:val="1E366C60"/>
    <w:rsid w:val="1E415AC4"/>
    <w:rsid w:val="1E4B0330"/>
    <w:rsid w:val="1E5375CF"/>
    <w:rsid w:val="1E537FF0"/>
    <w:rsid w:val="1E7F1474"/>
    <w:rsid w:val="1E7F3B4C"/>
    <w:rsid w:val="1E964E19"/>
    <w:rsid w:val="1E976153"/>
    <w:rsid w:val="1EB65907"/>
    <w:rsid w:val="1EB82651"/>
    <w:rsid w:val="1EC40975"/>
    <w:rsid w:val="1EDA2E25"/>
    <w:rsid w:val="1EF13A5E"/>
    <w:rsid w:val="1EF32357"/>
    <w:rsid w:val="1EFF0A24"/>
    <w:rsid w:val="1F33544A"/>
    <w:rsid w:val="1F400D71"/>
    <w:rsid w:val="1F8A00FC"/>
    <w:rsid w:val="1FA26F94"/>
    <w:rsid w:val="1FA424AC"/>
    <w:rsid w:val="1FBB7BA2"/>
    <w:rsid w:val="1FC26228"/>
    <w:rsid w:val="1FC8621F"/>
    <w:rsid w:val="1FCE0582"/>
    <w:rsid w:val="1FD71FF2"/>
    <w:rsid w:val="1FDE685B"/>
    <w:rsid w:val="1FE42E72"/>
    <w:rsid w:val="1FF6644C"/>
    <w:rsid w:val="1FFD4379"/>
    <w:rsid w:val="1FFD4554"/>
    <w:rsid w:val="200C1867"/>
    <w:rsid w:val="200D34CE"/>
    <w:rsid w:val="201511D5"/>
    <w:rsid w:val="20186A77"/>
    <w:rsid w:val="20675ED4"/>
    <w:rsid w:val="207D456C"/>
    <w:rsid w:val="208651F2"/>
    <w:rsid w:val="20882CD2"/>
    <w:rsid w:val="208877A9"/>
    <w:rsid w:val="209153BE"/>
    <w:rsid w:val="20A84326"/>
    <w:rsid w:val="20C55850"/>
    <w:rsid w:val="21033D4E"/>
    <w:rsid w:val="211817D3"/>
    <w:rsid w:val="212C6870"/>
    <w:rsid w:val="213C06A2"/>
    <w:rsid w:val="213C1332"/>
    <w:rsid w:val="213E16F3"/>
    <w:rsid w:val="21626238"/>
    <w:rsid w:val="21667F77"/>
    <w:rsid w:val="216E0D6A"/>
    <w:rsid w:val="21817591"/>
    <w:rsid w:val="219B2A5C"/>
    <w:rsid w:val="21C27B82"/>
    <w:rsid w:val="21CD1B8A"/>
    <w:rsid w:val="21DA3630"/>
    <w:rsid w:val="21E163E8"/>
    <w:rsid w:val="22075419"/>
    <w:rsid w:val="22127CAF"/>
    <w:rsid w:val="221F75DC"/>
    <w:rsid w:val="222709B9"/>
    <w:rsid w:val="22286680"/>
    <w:rsid w:val="22352407"/>
    <w:rsid w:val="22391137"/>
    <w:rsid w:val="224F3D3A"/>
    <w:rsid w:val="2268163B"/>
    <w:rsid w:val="226F67B6"/>
    <w:rsid w:val="228A6A46"/>
    <w:rsid w:val="228C3DBB"/>
    <w:rsid w:val="229533B7"/>
    <w:rsid w:val="2298154E"/>
    <w:rsid w:val="22A34CAB"/>
    <w:rsid w:val="22AD4472"/>
    <w:rsid w:val="22B545F4"/>
    <w:rsid w:val="22C62C88"/>
    <w:rsid w:val="22D92A4B"/>
    <w:rsid w:val="22DE4BC9"/>
    <w:rsid w:val="22EA42E3"/>
    <w:rsid w:val="22FE3845"/>
    <w:rsid w:val="230E5A5E"/>
    <w:rsid w:val="23284F8C"/>
    <w:rsid w:val="234C4777"/>
    <w:rsid w:val="234E1712"/>
    <w:rsid w:val="2359551C"/>
    <w:rsid w:val="23854D75"/>
    <w:rsid w:val="23A303E6"/>
    <w:rsid w:val="23A3046D"/>
    <w:rsid w:val="23A66107"/>
    <w:rsid w:val="23B9097D"/>
    <w:rsid w:val="23C430DF"/>
    <w:rsid w:val="23D168CA"/>
    <w:rsid w:val="23DF2EF4"/>
    <w:rsid w:val="23E06E62"/>
    <w:rsid w:val="23E357E2"/>
    <w:rsid w:val="23F07275"/>
    <w:rsid w:val="243634E6"/>
    <w:rsid w:val="243B41B8"/>
    <w:rsid w:val="2451040A"/>
    <w:rsid w:val="24571887"/>
    <w:rsid w:val="24A91C96"/>
    <w:rsid w:val="24AA4B3D"/>
    <w:rsid w:val="24B245B2"/>
    <w:rsid w:val="24CA7A66"/>
    <w:rsid w:val="24CD1DC2"/>
    <w:rsid w:val="24DB697C"/>
    <w:rsid w:val="24DD05FD"/>
    <w:rsid w:val="24E7716F"/>
    <w:rsid w:val="250A6624"/>
    <w:rsid w:val="253E0D37"/>
    <w:rsid w:val="256A2B7A"/>
    <w:rsid w:val="257265DE"/>
    <w:rsid w:val="257420FA"/>
    <w:rsid w:val="25777C54"/>
    <w:rsid w:val="25815FB8"/>
    <w:rsid w:val="259025C3"/>
    <w:rsid w:val="25966325"/>
    <w:rsid w:val="25A01C4D"/>
    <w:rsid w:val="25A05620"/>
    <w:rsid w:val="25AC7E73"/>
    <w:rsid w:val="25B81D9C"/>
    <w:rsid w:val="25B93D01"/>
    <w:rsid w:val="25D7194E"/>
    <w:rsid w:val="26542958"/>
    <w:rsid w:val="26543E96"/>
    <w:rsid w:val="26632FB8"/>
    <w:rsid w:val="26651ACA"/>
    <w:rsid w:val="266D5378"/>
    <w:rsid w:val="2671188F"/>
    <w:rsid w:val="268A4440"/>
    <w:rsid w:val="268F0291"/>
    <w:rsid w:val="26910FC3"/>
    <w:rsid w:val="26953263"/>
    <w:rsid w:val="26BC39D5"/>
    <w:rsid w:val="26C3762D"/>
    <w:rsid w:val="26E04889"/>
    <w:rsid w:val="26F30A42"/>
    <w:rsid w:val="270128DC"/>
    <w:rsid w:val="2703790A"/>
    <w:rsid w:val="277516F9"/>
    <w:rsid w:val="27812C61"/>
    <w:rsid w:val="27842724"/>
    <w:rsid w:val="27D075F1"/>
    <w:rsid w:val="27D94053"/>
    <w:rsid w:val="27EA1644"/>
    <w:rsid w:val="27EC0756"/>
    <w:rsid w:val="27F13ADF"/>
    <w:rsid w:val="27FC0B78"/>
    <w:rsid w:val="280352F3"/>
    <w:rsid w:val="280D6894"/>
    <w:rsid w:val="285A3A95"/>
    <w:rsid w:val="286F73AA"/>
    <w:rsid w:val="287556AC"/>
    <w:rsid w:val="288876BF"/>
    <w:rsid w:val="288F792F"/>
    <w:rsid w:val="28A56EFC"/>
    <w:rsid w:val="28B038E8"/>
    <w:rsid w:val="28B315C3"/>
    <w:rsid w:val="28C262F7"/>
    <w:rsid w:val="28D2767D"/>
    <w:rsid w:val="29223815"/>
    <w:rsid w:val="2993667D"/>
    <w:rsid w:val="29C13ED7"/>
    <w:rsid w:val="29C80A04"/>
    <w:rsid w:val="29D53991"/>
    <w:rsid w:val="29DD07FF"/>
    <w:rsid w:val="2A0135E1"/>
    <w:rsid w:val="2A035F62"/>
    <w:rsid w:val="2A0F67F6"/>
    <w:rsid w:val="2A242015"/>
    <w:rsid w:val="2A3E5D0E"/>
    <w:rsid w:val="2A4929B9"/>
    <w:rsid w:val="2A53039B"/>
    <w:rsid w:val="2A613F1A"/>
    <w:rsid w:val="2A6A1CE7"/>
    <w:rsid w:val="2A7C5EA3"/>
    <w:rsid w:val="2A91139C"/>
    <w:rsid w:val="2A9452D0"/>
    <w:rsid w:val="2AA31197"/>
    <w:rsid w:val="2AA456F0"/>
    <w:rsid w:val="2AAA576B"/>
    <w:rsid w:val="2ABF559A"/>
    <w:rsid w:val="2ACD40ED"/>
    <w:rsid w:val="2AE71CA0"/>
    <w:rsid w:val="2AF559B3"/>
    <w:rsid w:val="2B0B7B0E"/>
    <w:rsid w:val="2B517087"/>
    <w:rsid w:val="2B5E7856"/>
    <w:rsid w:val="2B7B01E1"/>
    <w:rsid w:val="2B8E0858"/>
    <w:rsid w:val="2BDE38FD"/>
    <w:rsid w:val="2BDF16AC"/>
    <w:rsid w:val="2BEA066A"/>
    <w:rsid w:val="2BF520FC"/>
    <w:rsid w:val="2C0F4BA7"/>
    <w:rsid w:val="2C107EE0"/>
    <w:rsid w:val="2C1861CC"/>
    <w:rsid w:val="2C511D7B"/>
    <w:rsid w:val="2C69601B"/>
    <w:rsid w:val="2C8269C5"/>
    <w:rsid w:val="2C8F423E"/>
    <w:rsid w:val="2C914385"/>
    <w:rsid w:val="2C9D085D"/>
    <w:rsid w:val="2CB65BFB"/>
    <w:rsid w:val="2CBF167D"/>
    <w:rsid w:val="2CBF7DE4"/>
    <w:rsid w:val="2CC868A7"/>
    <w:rsid w:val="2CCF3EC4"/>
    <w:rsid w:val="2CD8358B"/>
    <w:rsid w:val="2CD92178"/>
    <w:rsid w:val="2CE45382"/>
    <w:rsid w:val="2CF326E5"/>
    <w:rsid w:val="2D1B52B8"/>
    <w:rsid w:val="2D246537"/>
    <w:rsid w:val="2D2852A2"/>
    <w:rsid w:val="2D3617F0"/>
    <w:rsid w:val="2D485F98"/>
    <w:rsid w:val="2D5D1A9A"/>
    <w:rsid w:val="2D665D74"/>
    <w:rsid w:val="2D697257"/>
    <w:rsid w:val="2D6C2FDD"/>
    <w:rsid w:val="2D6F63EF"/>
    <w:rsid w:val="2D8245E8"/>
    <w:rsid w:val="2D9A3D75"/>
    <w:rsid w:val="2D9D0839"/>
    <w:rsid w:val="2DBF3265"/>
    <w:rsid w:val="2DCD2250"/>
    <w:rsid w:val="2DE15CB3"/>
    <w:rsid w:val="2DF23689"/>
    <w:rsid w:val="2E09277F"/>
    <w:rsid w:val="2E1428D2"/>
    <w:rsid w:val="2E22020C"/>
    <w:rsid w:val="2E383B40"/>
    <w:rsid w:val="2E3976B3"/>
    <w:rsid w:val="2E5356DE"/>
    <w:rsid w:val="2E5542F8"/>
    <w:rsid w:val="2E60429A"/>
    <w:rsid w:val="2E6504B9"/>
    <w:rsid w:val="2E6D2BCE"/>
    <w:rsid w:val="2E954BCC"/>
    <w:rsid w:val="2E9A41E5"/>
    <w:rsid w:val="2EB40F45"/>
    <w:rsid w:val="2EB62C2C"/>
    <w:rsid w:val="2EBC19EC"/>
    <w:rsid w:val="2EC84D91"/>
    <w:rsid w:val="2ED706FA"/>
    <w:rsid w:val="2EE93B4F"/>
    <w:rsid w:val="2EF23FDF"/>
    <w:rsid w:val="2EF8573F"/>
    <w:rsid w:val="2F125E5F"/>
    <w:rsid w:val="2F1B1CDB"/>
    <w:rsid w:val="2F2C0E9D"/>
    <w:rsid w:val="2F3614EE"/>
    <w:rsid w:val="2F3E7CE0"/>
    <w:rsid w:val="2F465360"/>
    <w:rsid w:val="2F4F34B6"/>
    <w:rsid w:val="2F603420"/>
    <w:rsid w:val="2F6211E7"/>
    <w:rsid w:val="2F67309A"/>
    <w:rsid w:val="2F7D7A1E"/>
    <w:rsid w:val="2F9956B1"/>
    <w:rsid w:val="2FC31DF4"/>
    <w:rsid w:val="2FE34257"/>
    <w:rsid w:val="2FEA36D2"/>
    <w:rsid w:val="2FF14247"/>
    <w:rsid w:val="2FF35CB5"/>
    <w:rsid w:val="30081B41"/>
    <w:rsid w:val="30101AB8"/>
    <w:rsid w:val="30103550"/>
    <w:rsid w:val="30333C49"/>
    <w:rsid w:val="303724A8"/>
    <w:rsid w:val="30401BDA"/>
    <w:rsid w:val="30502CBF"/>
    <w:rsid w:val="30535B2C"/>
    <w:rsid w:val="306B1527"/>
    <w:rsid w:val="306B199F"/>
    <w:rsid w:val="30707853"/>
    <w:rsid w:val="308455E5"/>
    <w:rsid w:val="308A46E4"/>
    <w:rsid w:val="30945BAC"/>
    <w:rsid w:val="309F4CB3"/>
    <w:rsid w:val="30BC04F8"/>
    <w:rsid w:val="30DD2529"/>
    <w:rsid w:val="31137BC6"/>
    <w:rsid w:val="3114191E"/>
    <w:rsid w:val="31382063"/>
    <w:rsid w:val="3139726F"/>
    <w:rsid w:val="31425913"/>
    <w:rsid w:val="31436BF2"/>
    <w:rsid w:val="31523CAC"/>
    <w:rsid w:val="31981B4D"/>
    <w:rsid w:val="31B9738A"/>
    <w:rsid w:val="31BA0443"/>
    <w:rsid w:val="31C57EFA"/>
    <w:rsid w:val="31D716D2"/>
    <w:rsid w:val="31D879F4"/>
    <w:rsid w:val="31DE28B8"/>
    <w:rsid w:val="31E552D3"/>
    <w:rsid w:val="321A6BBD"/>
    <w:rsid w:val="32295DEA"/>
    <w:rsid w:val="324651E3"/>
    <w:rsid w:val="3260170E"/>
    <w:rsid w:val="32667A04"/>
    <w:rsid w:val="326A1C46"/>
    <w:rsid w:val="327376A5"/>
    <w:rsid w:val="32760C4A"/>
    <w:rsid w:val="32761259"/>
    <w:rsid w:val="32841F5D"/>
    <w:rsid w:val="32931ED1"/>
    <w:rsid w:val="3293652F"/>
    <w:rsid w:val="32937970"/>
    <w:rsid w:val="3297296F"/>
    <w:rsid w:val="32973BB5"/>
    <w:rsid w:val="329F6FA0"/>
    <w:rsid w:val="32AA6838"/>
    <w:rsid w:val="32B5183F"/>
    <w:rsid w:val="32B74E8A"/>
    <w:rsid w:val="32D11668"/>
    <w:rsid w:val="32E96693"/>
    <w:rsid w:val="32ED63C7"/>
    <w:rsid w:val="33060A6A"/>
    <w:rsid w:val="330D428A"/>
    <w:rsid w:val="330D758F"/>
    <w:rsid w:val="3311421B"/>
    <w:rsid w:val="33303CF9"/>
    <w:rsid w:val="33541074"/>
    <w:rsid w:val="335F46C1"/>
    <w:rsid w:val="33702158"/>
    <w:rsid w:val="337141B2"/>
    <w:rsid w:val="33B03DFF"/>
    <w:rsid w:val="33C61DF0"/>
    <w:rsid w:val="33CB48A6"/>
    <w:rsid w:val="33D24CEF"/>
    <w:rsid w:val="33DA76C2"/>
    <w:rsid w:val="33DC08FC"/>
    <w:rsid w:val="33E97EB1"/>
    <w:rsid w:val="33F70CE4"/>
    <w:rsid w:val="34074420"/>
    <w:rsid w:val="341172B2"/>
    <w:rsid w:val="34190661"/>
    <w:rsid w:val="34195AB0"/>
    <w:rsid w:val="341F668C"/>
    <w:rsid w:val="34255C9B"/>
    <w:rsid w:val="34372C95"/>
    <w:rsid w:val="3454323C"/>
    <w:rsid w:val="345D223A"/>
    <w:rsid w:val="346A4F60"/>
    <w:rsid w:val="34750FC3"/>
    <w:rsid w:val="34753B00"/>
    <w:rsid w:val="34862542"/>
    <w:rsid w:val="349E2375"/>
    <w:rsid w:val="34DC3A31"/>
    <w:rsid w:val="34E74091"/>
    <w:rsid w:val="34F25CA1"/>
    <w:rsid w:val="34FC2C72"/>
    <w:rsid w:val="3501312B"/>
    <w:rsid w:val="35087FFC"/>
    <w:rsid w:val="353D6368"/>
    <w:rsid w:val="35477BC9"/>
    <w:rsid w:val="358E2D00"/>
    <w:rsid w:val="35966175"/>
    <w:rsid w:val="35A20798"/>
    <w:rsid w:val="35A32245"/>
    <w:rsid w:val="35BF09DD"/>
    <w:rsid w:val="35CF5C6C"/>
    <w:rsid w:val="35D81B41"/>
    <w:rsid w:val="35E9435F"/>
    <w:rsid w:val="35EC130B"/>
    <w:rsid w:val="3613089E"/>
    <w:rsid w:val="36152A48"/>
    <w:rsid w:val="36241F72"/>
    <w:rsid w:val="362725E1"/>
    <w:rsid w:val="363015CC"/>
    <w:rsid w:val="36421F79"/>
    <w:rsid w:val="364B54E4"/>
    <w:rsid w:val="365F3D06"/>
    <w:rsid w:val="366E324C"/>
    <w:rsid w:val="36700E71"/>
    <w:rsid w:val="367B5513"/>
    <w:rsid w:val="368277E8"/>
    <w:rsid w:val="36971320"/>
    <w:rsid w:val="369904B6"/>
    <w:rsid w:val="36B3539A"/>
    <w:rsid w:val="36B75F25"/>
    <w:rsid w:val="36C80F2C"/>
    <w:rsid w:val="36C938F0"/>
    <w:rsid w:val="36DB6A41"/>
    <w:rsid w:val="36DC508B"/>
    <w:rsid w:val="36E13179"/>
    <w:rsid w:val="36E3542C"/>
    <w:rsid w:val="371063AE"/>
    <w:rsid w:val="3725070D"/>
    <w:rsid w:val="373A5DCB"/>
    <w:rsid w:val="37487DA1"/>
    <w:rsid w:val="374B2CB5"/>
    <w:rsid w:val="375A2350"/>
    <w:rsid w:val="377C5E13"/>
    <w:rsid w:val="377D4137"/>
    <w:rsid w:val="37AF39C9"/>
    <w:rsid w:val="37B1765B"/>
    <w:rsid w:val="37C029F0"/>
    <w:rsid w:val="37DE4D2F"/>
    <w:rsid w:val="38161D2C"/>
    <w:rsid w:val="385B5B84"/>
    <w:rsid w:val="38670092"/>
    <w:rsid w:val="386D7C45"/>
    <w:rsid w:val="38DB1E3E"/>
    <w:rsid w:val="38DF0E51"/>
    <w:rsid w:val="38E53408"/>
    <w:rsid w:val="38F800F5"/>
    <w:rsid w:val="38FA21FF"/>
    <w:rsid w:val="38FB5760"/>
    <w:rsid w:val="38FE7451"/>
    <w:rsid w:val="3922605C"/>
    <w:rsid w:val="39226B90"/>
    <w:rsid w:val="39261950"/>
    <w:rsid w:val="394511A3"/>
    <w:rsid w:val="39456C41"/>
    <w:rsid w:val="394C66A0"/>
    <w:rsid w:val="394D3493"/>
    <w:rsid w:val="394F2F26"/>
    <w:rsid w:val="39535466"/>
    <w:rsid w:val="396B362D"/>
    <w:rsid w:val="396C2C86"/>
    <w:rsid w:val="39742869"/>
    <w:rsid w:val="399673E8"/>
    <w:rsid w:val="399A6A72"/>
    <w:rsid w:val="39A218EE"/>
    <w:rsid w:val="39B141A5"/>
    <w:rsid w:val="39CF7A47"/>
    <w:rsid w:val="39DD585B"/>
    <w:rsid w:val="39E30B97"/>
    <w:rsid w:val="39E71EDE"/>
    <w:rsid w:val="39EA5D0D"/>
    <w:rsid w:val="3A042D48"/>
    <w:rsid w:val="3A202E05"/>
    <w:rsid w:val="3A2477C7"/>
    <w:rsid w:val="3A456452"/>
    <w:rsid w:val="3A4F4187"/>
    <w:rsid w:val="3A607104"/>
    <w:rsid w:val="3A6D00DD"/>
    <w:rsid w:val="3A7236D5"/>
    <w:rsid w:val="3A7319FF"/>
    <w:rsid w:val="3A7F4655"/>
    <w:rsid w:val="3A824A7E"/>
    <w:rsid w:val="3AA631EE"/>
    <w:rsid w:val="3AA93491"/>
    <w:rsid w:val="3AB60218"/>
    <w:rsid w:val="3ACF6EEF"/>
    <w:rsid w:val="3AEE6432"/>
    <w:rsid w:val="3AF42D3A"/>
    <w:rsid w:val="3B1C419A"/>
    <w:rsid w:val="3B2C2ECA"/>
    <w:rsid w:val="3B3953D3"/>
    <w:rsid w:val="3B5C4288"/>
    <w:rsid w:val="3B791623"/>
    <w:rsid w:val="3B7C6F62"/>
    <w:rsid w:val="3B8402AD"/>
    <w:rsid w:val="3B8F676B"/>
    <w:rsid w:val="3BDB47C1"/>
    <w:rsid w:val="3C0F3D4F"/>
    <w:rsid w:val="3C157FA6"/>
    <w:rsid w:val="3C1B7B52"/>
    <w:rsid w:val="3C202336"/>
    <w:rsid w:val="3C224613"/>
    <w:rsid w:val="3C2705F4"/>
    <w:rsid w:val="3C2A1F35"/>
    <w:rsid w:val="3C3D5A6E"/>
    <w:rsid w:val="3C3F52E5"/>
    <w:rsid w:val="3C416606"/>
    <w:rsid w:val="3C561EB3"/>
    <w:rsid w:val="3C661FC1"/>
    <w:rsid w:val="3C783764"/>
    <w:rsid w:val="3C8620D0"/>
    <w:rsid w:val="3C8A2CA8"/>
    <w:rsid w:val="3C9B5828"/>
    <w:rsid w:val="3CAC4E68"/>
    <w:rsid w:val="3CDC7958"/>
    <w:rsid w:val="3CDE5178"/>
    <w:rsid w:val="3CF70CF8"/>
    <w:rsid w:val="3CFC5C1A"/>
    <w:rsid w:val="3D1966B9"/>
    <w:rsid w:val="3D200F1B"/>
    <w:rsid w:val="3D492BFF"/>
    <w:rsid w:val="3D4A0C67"/>
    <w:rsid w:val="3D58402C"/>
    <w:rsid w:val="3D6C3378"/>
    <w:rsid w:val="3D930EEB"/>
    <w:rsid w:val="3DA64306"/>
    <w:rsid w:val="3DBE50FB"/>
    <w:rsid w:val="3DBF6B24"/>
    <w:rsid w:val="3DC63BC0"/>
    <w:rsid w:val="3DCD15F3"/>
    <w:rsid w:val="3DD16929"/>
    <w:rsid w:val="3DD64F4E"/>
    <w:rsid w:val="3DE977F1"/>
    <w:rsid w:val="3DFA2AF7"/>
    <w:rsid w:val="3E1C6A52"/>
    <w:rsid w:val="3E231097"/>
    <w:rsid w:val="3E251372"/>
    <w:rsid w:val="3E264A7E"/>
    <w:rsid w:val="3E293321"/>
    <w:rsid w:val="3E2A0373"/>
    <w:rsid w:val="3E62173E"/>
    <w:rsid w:val="3E6F4A86"/>
    <w:rsid w:val="3E847CD6"/>
    <w:rsid w:val="3E9D1D42"/>
    <w:rsid w:val="3EBD20FA"/>
    <w:rsid w:val="3EC70039"/>
    <w:rsid w:val="3EEE772C"/>
    <w:rsid w:val="3EF87951"/>
    <w:rsid w:val="3F2D7315"/>
    <w:rsid w:val="3F460F66"/>
    <w:rsid w:val="3F4B070F"/>
    <w:rsid w:val="3F6C71CF"/>
    <w:rsid w:val="3FE82134"/>
    <w:rsid w:val="4002225C"/>
    <w:rsid w:val="400603E0"/>
    <w:rsid w:val="40691526"/>
    <w:rsid w:val="40773EDF"/>
    <w:rsid w:val="407B75C3"/>
    <w:rsid w:val="407C6957"/>
    <w:rsid w:val="408B29D1"/>
    <w:rsid w:val="408D177D"/>
    <w:rsid w:val="40951B54"/>
    <w:rsid w:val="40C5467A"/>
    <w:rsid w:val="40CD1DBD"/>
    <w:rsid w:val="40EB42E3"/>
    <w:rsid w:val="40F42519"/>
    <w:rsid w:val="40F6496D"/>
    <w:rsid w:val="410E760C"/>
    <w:rsid w:val="413348B4"/>
    <w:rsid w:val="41403739"/>
    <w:rsid w:val="41465E1A"/>
    <w:rsid w:val="414A7902"/>
    <w:rsid w:val="415558C3"/>
    <w:rsid w:val="41610CB9"/>
    <w:rsid w:val="416205D3"/>
    <w:rsid w:val="416B27FE"/>
    <w:rsid w:val="416E015C"/>
    <w:rsid w:val="416F5FC1"/>
    <w:rsid w:val="41D04F65"/>
    <w:rsid w:val="420240E5"/>
    <w:rsid w:val="42401000"/>
    <w:rsid w:val="424C163E"/>
    <w:rsid w:val="42760ACF"/>
    <w:rsid w:val="42796A78"/>
    <w:rsid w:val="42A86AA5"/>
    <w:rsid w:val="42AD2BC4"/>
    <w:rsid w:val="42B74769"/>
    <w:rsid w:val="42CD722E"/>
    <w:rsid w:val="42D62588"/>
    <w:rsid w:val="42FA1615"/>
    <w:rsid w:val="43073389"/>
    <w:rsid w:val="43196E39"/>
    <w:rsid w:val="43341E69"/>
    <w:rsid w:val="43460210"/>
    <w:rsid w:val="435F60F6"/>
    <w:rsid w:val="437151BB"/>
    <w:rsid w:val="437339A6"/>
    <w:rsid w:val="438125BB"/>
    <w:rsid w:val="439A6019"/>
    <w:rsid w:val="43CF23A7"/>
    <w:rsid w:val="43ED22ED"/>
    <w:rsid w:val="43F324C6"/>
    <w:rsid w:val="43F40CA3"/>
    <w:rsid w:val="44030108"/>
    <w:rsid w:val="44151596"/>
    <w:rsid w:val="44156B96"/>
    <w:rsid w:val="44564672"/>
    <w:rsid w:val="44675C0A"/>
    <w:rsid w:val="44730FEB"/>
    <w:rsid w:val="447E34B2"/>
    <w:rsid w:val="447F1543"/>
    <w:rsid w:val="448206C3"/>
    <w:rsid w:val="44820F78"/>
    <w:rsid w:val="448F7D0B"/>
    <w:rsid w:val="44AE7CB3"/>
    <w:rsid w:val="44B1473C"/>
    <w:rsid w:val="44B60634"/>
    <w:rsid w:val="44B65483"/>
    <w:rsid w:val="44BF25F1"/>
    <w:rsid w:val="44C70D28"/>
    <w:rsid w:val="44E0706D"/>
    <w:rsid w:val="44E66D14"/>
    <w:rsid w:val="45003A11"/>
    <w:rsid w:val="45005227"/>
    <w:rsid w:val="45263A77"/>
    <w:rsid w:val="453D653D"/>
    <w:rsid w:val="453F7802"/>
    <w:rsid w:val="454912AE"/>
    <w:rsid w:val="456051C9"/>
    <w:rsid w:val="457D52AA"/>
    <w:rsid w:val="459500CD"/>
    <w:rsid w:val="45BE06AF"/>
    <w:rsid w:val="45DF3417"/>
    <w:rsid w:val="45EF0D7B"/>
    <w:rsid w:val="46117195"/>
    <w:rsid w:val="462D48B7"/>
    <w:rsid w:val="463D26D3"/>
    <w:rsid w:val="46412EB9"/>
    <w:rsid w:val="466468E9"/>
    <w:rsid w:val="466C626E"/>
    <w:rsid w:val="46752DA4"/>
    <w:rsid w:val="467F7DA8"/>
    <w:rsid w:val="46915593"/>
    <w:rsid w:val="469B014F"/>
    <w:rsid w:val="46E51266"/>
    <w:rsid w:val="46EE425A"/>
    <w:rsid w:val="47436289"/>
    <w:rsid w:val="475A2233"/>
    <w:rsid w:val="476A1EB5"/>
    <w:rsid w:val="477C48F8"/>
    <w:rsid w:val="47817087"/>
    <w:rsid w:val="47827B05"/>
    <w:rsid w:val="47A27616"/>
    <w:rsid w:val="47A55A98"/>
    <w:rsid w:val="47DF7FA7"/>
    <w:rsid w:val="47EE13C3"/>
    <w:rsid w:val="47F9704A"/>
    <w:rsid w:val="482128AA"/>
    <w:rsid w:val="48463570"/>
    <w:rsid w:val="485B68F6"/>
    <w:rsid w:val="489958C6"/>
    <w:rsid w:val="48AB755E"/>
    <w:rsid w:val="48C473AB"/>
    <w:rsid w:val="48DF3B4F"/>
    <w:rsid w:val="48E5714D"/>
    <w:rsid w:val="48F74C18"/>
    <w:rsid w:val="48FB106A"/>
    <w:rsid w:val="48FB7703"/>
    <w:rsid w:val="48FE03B1"/>
    <w:rsid w:val="49090883"/>
    <w:rsid w:val="49206CE6"/>
    <w:rsid w:val="492B6FE7"/>
    <w:rsid w:val="494245D1"/>
    <w:rsid w:val="495A43CB"/>
    <w:rsid w:val="495A7F3A"/>
    <w:rsid w:val="496D2368"/>
    <w:rsid w:val="49717FD1"/>
    <w:rsid w:val="49726AC7"/>
    <w:rsid w:val="4975692A"/>
    <w:rsid w:val="497A5E6D"/>
    <w:rsid w:val="49987918"/>
    <w:rsid w:val="49AC7299"/>
    <w:rsid w:val="49B33F66"/>
    <w:rsid w:val="49C6620B"/>
    <w:rsid w:val="49DB6736"/>
    <w:rsid w:val="49DF008D"/>
    <w:rsid w:val="49E56578"/>
    <w:rsid w:val="49EF2FAB"/>
    <w:rsid w:val="4A120594"/>
    <w:rsid w:val="4A1572EE"/>
    <w:rsid w:val="4A2D4930"/>
    <w:rsid w:val="4A4F589A"/>
    <w:rsid w:val="4A501FF9"/>
    <w:rsid w:val="4A8A4AB3"/>
    <w:rsid w:val="4A925927"/>
    <w:rsid w:val="4AA11645"/>
    <w:rsid w:val="4AB376A7"/>
    <w:rsid w:val="4AB6298C"/>
    <w:rsid w:val="4AB97F25"/>
    <w:rsid w:val="4ACA68E7"/>
    <w:rsid w:val="4AD314F6"/>
    <w:rsid w:val="4AD75A2A"/>
    <w:rsid w:val="4AE8468B"/>
    <w:rsid w:val="4AF2723E"/>
    <w:rsid w:val="4B006948"/>
    <w:rsid w:val="4B406FEA"/>
    <w:rsid w:val="4B467EBF"/>
    <w:rsid w:val="4B4C2392"/>
    <w:rsid w:val="4B5736B2"/>
    <w:rsid w:val="4B74600D"/>
    <w:rsid w:val="4B792FCC"/>
    <w:rsid w:val="4B7A254E"/>
    <w:rsid w:val="4B953518"/>
    <w:rsid w:val="4B964C6C"/>
    <w:rsid w:val="4BA218CF"/>
    <w:rsid w:val="4BAC0A3B"/>
    <w:rsid w:val="4BDC344B"/>
    <w:rsid w:val="4BE91C08"/>
    <w:rsid w:val="4BF36177"/>
    <w:rsid w:val="4C0C53F1"/>
    <w:rsid w:val="4C385E29"/>
    <w:rsid w:val="4C4072EB"/>
    <w:rsid w:val="4C427A3B"/>
    <w:rsid w:val="4C4C5CE3"/>
    <w:rsid w:val="4C606631"/>
    <w:rsid w:val="4C686895"/>
    <w:rsid w:val="4C87764E"/>
    <w:rsid w:val="4C8E06F6"/>
    <w:rsid w:val="4C97557C"/>
    <w:rsid w:val="4C9B3029"/>
    <w:rsid w:val="4C9B504F"/>
    <w:rsid w:val="4CB14EC5"/>
    <w:rsid w:val="4CD940EB"/>
    <w:rsid w:val="4CEE25DC"/>
    <w:rsid w:val="4CFB6360"/>
    <w:rsid w:val="4D120AC0"/>
    <w:rsid w:val="4D1F2B16"/>
    <w:rsid w:val="4D201BFE"/>
    <w:rsid w:val="4D4B201E"/>
    <w:rsid w:val="4D575F31"/>
    <w:rsid w:val="4D5B3621"/>
    <w:rsid w:val="4D6032D0"/>
    <w:rsid w:val="4D6C67A3"/>
    <w:rsid w:val="4D771DA6"/>
    <w:rsid w:val="4D9605BD"/>
    <w:rsid w:val="4DA32271"/>
    <w:rsid w:val="4DAF24E0"/>
    <w:rsid w:val="4DB030FB"/>
    <w:rsid w:val="4DB6576F"/>
    <w:rsid w:val="4DC75CCB"/>
    <w:rsid w:val="4DEB4A78"/>
    <w:rsid w:val="4DF82CC5"/>
    <w:rsid w:val="4E1B27ED"/>
    <w:rsid w:val="4E2F774D"/>
    <w:rsid w:val="4E357B62"/>
    <w:rsid w:val="4E401C11"/>
    <w:rsid w:val="4E516861"/>
    <w:rsid w:val="4E566B09"/>
    <w:rsid w:val="4E726CD8"/>
    <w:rsid w:val="4EA075FC"/>
    <w:rsid w:val="4EA245B9"/>
    <w:rsid w:val="4EB33B7B"/>
    <w:rsid w:val="4EB62DF9"/>
    <w:rsid w:val="4EBD2979"/>
    <w:rsid w:val="4EBE7C5D"/>
    <w:rsid w:val="4EDA4A04"/>
    <w:rsid w:val="4EF90E6D"/>
    <w:rsid w:val="4F0944AF"/>
    <w:rsid w:val="4F0D2B50"/>
    <w:rsid w:val="4F15213A"/>
    <w:rsid w:val="4F1B66F9"/>
    <w:rsid w:val="4F351793"/>
    <w:rsid w:val="4F6D2600"/>
    <w:rsid w:val="4F7B1D2A"/>
    <w:rsid w:val="4F7C5B7F"/>
    <w:rsid w:val="4F940D35"/>
    <w:rsid w:val="4F9E6AE1"/>
    <w:rsid w:val="4FBD1D5B"/>
    <w:rsid w:val="4FC017DE"/>
    <w:rsid w:val="4FCD10A6"/>
    <w:rsid w:val="4FD74757"/>
    <w:rsid w:val="4FDD07CC"/>
    <w:rsid w:val="4FF10BD2"/>
    <w:rsid w:val="4FFF2BB3"/>
    <w:rsid w:val="50212138"/>
    <w:rsid w:val="50234BC9"/>
    <w:rsid w:val="50257EA6"/>
    <w:rsid w:val="50275927"/>
    <w:rsid w:val="502903E2"/>
    <w:rsid w:val="503A5E4E"/>
    <w:rsid w:val="504A2540"/>
    <w:rsid w:val="5056017B"/>
    <w:rsid w:val="5063783E"/>
    <w:rsid w:val="50783896"/>
    <w:rsid w:val="50836ACC"/>
    <w:rsid w:val="5084668D"/>
    <w:rsid w:val="508550E8"/>
    <w:rsid w:val="50887A3D"/>
    <w:rsid w:val="508C5AFF"/>
    <w:rsid w:val="50994108"/>
    <w:rsid w:val="509A213E"/>
    <w:rsid w:val="509B7732"/>
    <w:rsid w:val="50B2675F"/>
    <w:rsid w:val="510835A1"/>
    <w:rsid w:val="512C3EF5"/>
    <w:rsid w:val="516D3F16"/>
    <w:rsid w:val="516F0617"/>
    <w:rsid w:val="517B0488"/>
    <w:rsid w:val="518356F9"/>
    <w:rsid w:val="51EF4EA7"/>
    <w:rsid w:val="51F70516"/>
    <w:rsid w:val="52043A62"/>
    <w:rsid w:val="521113AF"/>
    <w:rsid w:val="521343BA"/>
    <w:rsid w:val="52176EA2"/>
    <w:rsid w:val="521D144D"/>
    <w:rsid w:val="521D7B77"/>
    <w:rsid w:val="52434EC8"/>
    <w:rsid w:val="52475E37"/>
    <w:rsid w:val="526A21F9"/>
    <w:rsid w:val="5274413D"/>
    <w:rsid w:val="52815C9A"/>
    <w:rsid w:val="528D5553"/>
    <w:rsid w:val="5290003F"/>
    <w:rsid w:val="52B86770"/>
    <w:rsid w:val="52C9268E"/>
    <w:rsid w:val="52D833F2"/>
    <w:rsid w:val="52D83E87"/>
    <w:rsid w:val="52E1123B"/>
    <w:rsid w:val="52ED36B3"/>
    <w:rsid w:val="53193120"/>
    <w:rsid w:val="532B1D2C"/>
    <w:rsid w:val="53360D95"/>
    <w:rsid w:val="53467BA1"/>
    <w:rsid w:val="53524120"/>
    <w:rsid w:val="5363569C"/>
    <w:rsid w:val="53772021"/>
    <w:rsid w:val="537F4691"/>
    <w:rsid w:val="539667F1"/>
    <w:rsid w:val="53B81C72"/>
    <w:rsid w:val="53BC27AD"/>
    <w:rsid w:val="53C0585D"/>
    <w:rsid w:val="53E40A3E"/>
    <w:rsid w:val="53FD02FA"/>
    <w:rsid w:val="541F4A78"/>
    <w:rsid w:val="542630C6"/>
    <w:rsid w:val="54302233"/>
    <w:rsid w:val="54642161"/>
    <w:rsid w:val="54732573"/>
    <w:rsid w:val="54766CDF"/>
    <w:rsid w:val="547C46B4"/>
    <w:rsid w:val="54896144"/>
    <w:rsid w:val="548B7113"/>
    <w:rsid w:val="549F67CA"/>
    <w:rsid w:val="54A60E12"/>
    <w:rsid w:val="54AC37E5"/>
    <w:rsid w:val="54B0669C"/>
    <w:rsid w:val="54CC57F4"/>
    <w:rsid w:val="54CF59A5"/>
    <w:rsid w:val="54D339BF"/>
    <w:rsid w:val="54D4735A"/>
    <w:rsid w:val="54FA046B"/>
    <w:rsid w:val="55502F02"/>
    <w:rsid w:val="555A5A76"/>
    <w:rsid w:val="55753BEB"/>
    <w:rsid w:val="558B1812"/>
    <w:rsid w:val="559831EE"/>
    <w:rsid w:val="55984079"/>
    <w:rsid w:val="55AE1CCA"/>
    <w:rsid w:val="56012B4E"/>
    <w:rsid w:val="56056334"/>
    <w:rsid w:val="560A103E"/>
    <w:rsid w:val="56133321"/>
    <w:rsid w:val="56197195"/>
    <w:rsid w:val="56361A63"/>
    <w:rsid w:val="56445967"/>
    <w:rsid w:val="564E253C"/>
    <w:rsid w:val="565901A7"/>
    <w:rsid w:val="566E6FEB"/>
    <w:rsid w:val="568323CC"/>
    <w:rsid w:val="56984810"/>
    <w:rsid w:val="56AB5312"/>
    <w:rsid w:val="56BE1057"/>
    <w:rsid w:val="56D02240"/>
    <w:rsid w:val="56F52C72"/>
    <w:rsid w:val="57084C00"/>
    <w:rsid w:val="57114073"/>
    <w:rsid w:val="57283A80"/>
    <w:rsid w:val="572A332F"/>
    <w:rsid w:val="572A6190"/>
    <w:rsid w:val="57393334"/>
    <w:rsid w:val="57397C33"/>
    <w:rsid w:val="57483D76"/>
    <w:rsid w:val="575E3A10"/>
    <w:rsid w:val="57710D11"/>
    <w:rsid w:val="57BC2999"/>
    <w:rsid w:val="57DD5DF4"/>
    <w:rsid w:val="57E06390"/>
    <w:rsid w:val="57EB5FA7"/>
    <w:rsid w:val="582517BE"/>
    <w:rsid w:val="584533A2"/>
    <w:rsid w:val="58563684"/>
    <w:rsid w:val="5860095B"/>
    <w:rsid w:val="58623702"/>
    <w:rsid w:val="5871769D"/>
    <w:rsid w:val="587C6829"/>
    <w:rsid w:val="58922D96"/>
    <w:rsid w:val="589A28DF"/>
    <w:rsid w:val="58A00352"/>
    <w:rsid w:val="58C148B2"/>
    <w:rsid w:val="58C34671"/>
    <w:rsid w:val="58D87E0B"/>
    <w:rsid w:val="58D910AD"/>
    <w:rsid w:val="58E9678A"/>
    <w:rsid w:val="58E96F30"/>
    <w:rsid w:val="59050CC1"/>
    <w:rsid w:val="59283152"/>
    <w:rsid w:val="59290012"/>
    <w:rsid w:val="594077B4"/>
    <w:rsid w:val="59412E67"/>
    <w:rsid w:val="5960457C"/>
    <w:rsid w:val="59635550"/>
    <w:rsid w:val="59662926"/>
    <w:rsid w:val="59723CE0"/>
    <w:rsid w:val="59B26C13"/>
    <w:rsid w:val="59BA1127"/>
    <w:rsid w:val="59BE398E"/>
    <w:rsid w:val="59C61C3D"/>
    <w:rsid w:val="59E01745"/>
    <w:rsid w:val="59E55D0E"/>
    <w:rsid w:val="5A024EF1"/>
    <w:rsid w:val="5A073910"/>
    <w:rsid w:val="5A1A6B1C"/>
    <w:rsid w:val="5A3C425F"/>
    <w:rsid w:val="5A4F505E"/>
    <w:rsid w:val="5A63074D"/>
    <w:rsid w:val="5A7C7AFB"/>
    <w:rsid w:val="5AAE04CE"/>
    <w:rsid w:val="5ACC0BD9"/>
    <w:rsid w:val="5AD442FC"/>
    <w:rsid w:val="5ADE1957"/>
    <w:rsid w:val="5AE53FAA"/>
    <w:rsid w:val="5AFF4080"/>
    <w:rsid w:val="5B1A73CF"/>
    <w:rsid w:val="5B20171B"/>
    <w:rsid w:val="5B2030BF"/>
    <w:rsid w:val="5B2E78A5"/>
    <w:rsid w:val="5B4B34EE"/>
    <w:rsid w:val="5B5B5FDE"/>
    <w:rsid w:val="5B6A64FA"/>
    <w:rsid w:val="5B703D4A"/>
    <w:rsid w:val="5B744E55"/>
    <w:rsid w:val="5B7D06E7"/>
    <w:rsid w:val="5B9D204A"/>
    <w:rsid w:val="5BA26E24"/>
    <w:rsid w:val="5BB06090"/>
    <w:rsid w:val="5BB82585"/>
    <w:rsid w:val="5BC019E6"/>
    <w:rsid w:val="5BC95482"/>
    <w:rsid w:val="5BCC170A"/>
    <w:rsid w:val="5BD4781E"/>
    <w:rsid w:val="5BE11BD8"/>
    <w:rsid w:val="5BE861A1"/>
    <w:rsid w:val="5C2364F1"/>
    <w:rsid w:val="5C2B7FD4"/>
    <w:rsid w:val="5C385C10"/>
    <w:rsid w:val="5C440C09"/>
    <w:rsid w:val="5C467EDC"/>
    <w:rsid w:val="5C4A364C"/>
    <w:rsid w:val="5C4A3911"/>
    <w:rsid w:val="5C6B0F65"/>
    <w:rsid w:val="5C6E3F16"/>
    <w:rsid w:val="5C797302"/>
    <w:rsid w:val="5C933913"/>
    <w:rsid w:val="5CB0194B"/>
    <w:rsid w:val="5CBE1592"/>
    <w:rsid w:val="5CBE7857"/>
    <w:rsid w:val="5CC81155"/>
    <w:rsid w:val="5CE0102D"/>
    <w:rsid w:val="5CF5505A"/>
    <w:rsid w:val="5D0D01A4"/>
    <w:rsid w:val="5D0E6747"/>
    <w:rsid w:val="5D1E3552"/>
    <w:rsid w:val="5D30722C"/>
    <w:rsid w:val="5D370C2C"/>
    <w:rsid w:val="5D4C5329"/>
    <w:rsid w:val="5D526F4E"/>
    <w:rsid w:val="5D553280"/>
    <w:rsid w:val="5D9E6A69"/>
    <w:rsid w:val="5DBD45B8"/>
    <w:rsid w:val="5DC70342"/>
    <w:rsid w:val="5DEF724A"/>
    <w:rsid w:val="5DF26714"/>
    <w:rsid w:val="5E007C0B"/>
    <w:rsid w:val="5E01229E"/>
    <w:rsid w:val="5E175EA1"/>
    <w:rsid w:val="5E5A5686"/>
    <w:rsid w:val="5E674145"/>
    <w:rsid w:val="5E732B23"/>
    <w:rsid w:val="5E832971"/>
    <w:rsid w:val="5E9453F2"/>
    <w:rsid w:val="5E97613A"/>
    <w:rsid w:val="5E9D729E"/>
    <w:rsid w:val="5EBA5552"/>
    <w:rsid w:val="5EBA7345"/>
    <w:rsid w:val="5ECD4556"/>
    <w:rsid w:val="5EE70C00"/>
    <w:rsid w:val="5EEE6DEE"/>
    <w:rsid w:val="5EFC326E"/>
    <w:rsid w:val="5F087FFD"/>
    <w:rsid w:val="5F100A82"/>
    <w:rsid w:val="5F2C02F3"/>
    <w:rsid w:val="5F2C0E83"/>
    <w:rsid w:val="5F3D2683"/>
    <w:rsid w:val="5F4765F0"/>
    <w:rsid w:val="5F4902EF"/>
    <w:rsid w:val="5F4D71FE"/>
    <w:rsid w:val="5F5B0C87"/>
    <w:rsid w:val="5FC6043F"/>
    <w:rsid w:val="6000145E"/>
    <w:rsid w:val="60122B8A"/>
    <w:rsid w:val="60234FB2"/>
    <w:rsid w:val="60285DDB"/>
    <w:rsid w:val="602D40CB"/>
    <w:rsid w:val="60301A0E"/>
    <w:rsid w:val="6032094F"/>
    <w:rsid w:val="604E6785"/>
    <w:rsid w:val="60510864"/>
    <w:rsid w:val="60590F22"/>
    <w:rsid w:val="60675FF8"/>
    <w:rsid w:val="608110A7"/>
    <w:rsid w:val="6082236D"/>
    <w:rsid w:val="60B46217"/>
    <w:rsid w:val="60C26977"/>
    <w:rsid w:val="60C34C3E"/>
    <w:rsid w:val="60FB3629"/>
    <w:rsid w:val="60FE1600"/>
    <w:rsid w:val="61064148"/>
    <w:rsid w:val="611B59AC"/>
    <w:rsid w:val="612140D1"/>
    <w:rsid w:val="612E13ED"/>
    <w:rsid w:val="612F2D36"/>
    <w:rsid w:val="613F2000"/>
    <w:rsid w:val="6162224E"/>
    <w:rsid w:val="616F1AEB"/>
    <w:rsid w:val="6180523F"/>
    <w:rsid w:val="618D4E57"/>
    <w:rsid w:val="619560A1"/>
    <w:rsid w:val="619F552E"/>
    <w:rsid w:val="61D56F88"/>
    <w:rsid w:val="61F40474"/>
    <w:rsid w:val="620147CC"/>
    <w:rsid w:val="620406C5"/>
    <w:rsid w:val="6212617A"/>
    <w:rsid w:val="621E0DFA"/>
    <w:rsid w:val="6228545F"/>
    <w:rsid w:val="622E3277"/>
    <w:rsid w:val="625E5399"/>
    <w:rsid w:val="626320E8"/>
    <w:rsid w:val="62687B80"/>
    <w:rsid w:val="626D707B"/>
    <w:rsid w:val="62762E48"/>
    <w:rsid w:val="627E1977"/>
    <w:rsid w:val="62982547"/>
    <w:rsid w:val="62B20DCA"/>
    <w:rsid w:val="62D91FC8"/>
    <w:rsid w:val="62E94E13"/>
    <w:rsid w:val="62EE693E"/>
    <w:rsid w:val="62EF646E"/>
    <w:rsid w:val="631047E2"/>
    <w:rsid w:val="63185776"/>
    <w:rsid w:val="63192185"/>
    <w:rsid w:val="631C3143"/>
    <w:rsid w:val="6329758E"/>
    <w:rsid w:val="63850715"/>
    <w:rsid w:val="638E272A"/>
    <w:rsid w:val="63946429"/>
    <w:rsid w:val="63974CD6"/>
    <w:rsid w:val="63AA214F"/>
    <w:rsid w:val="63B52578"/>
    <w:rsid w:val="63D10615"/>
    <w:rsid w:val="63D33735"/>
    <w:rsid w:val="63D61B87"/>
    <w:rsid w:val="63D63FDB"/>
    <w:rsid w:val="63F03575"/>
    <w:rsid w:val="641A2A38"/>
    <w:rsid w:val="643E5293"/>
    <w:rsid w:val="64511198"/>
    <w:rsid w:val="645A1E7D"/>
    <w:rsid w:val="64702AAD"/>
    <w:rsid w:val="64A54F03"/>
    <w:rsid w:val="64AA2CF9"/>
    <w:rsid w:val="64AC3476"/>
    <w:rsid w:val="64DD3D82"/>
    <w:rsid w:val="64DE04CB"/>
    <w:rsid w:val="64E7322A"/>
    <w:rsid w:val="64EA675C"/>
    <w:rsid w:val="64F377F3"/>
    <w:rsid w:val="650D6577"/>
    <w:rsid w:val="650F26E5"/>
    <w:rsid w:val="65146776"/>
    <w:rsid w:val="65203999"/>
    <w:rsid w:val="652B729B"/>
    <w:rsid w:val="6542601C"/>
    <w:rsid w:val="65455B92"/>
    <w:rsid w:val="654670FB"/>
    <w:rsid w:val="658B4BCA"/>
    <w:rsid w:val="65A1405D"/>
    <w:rsid w:val="65A24099"/>
    <w:rsid w:val="65A56124"/>
    <w:rsid w:val="65A81098"/>
    <w:rsid w:val="65B52D08"/>
    <w:rsid w:val="65C84D62"/>
    <w:rsid w:val="65D362DB"/>
    <w:rsid w:val="65E0160B"/>
    <w:rsid w:val="65E14009"/>
    <w:rsid w:val="66031637"/>
    <w:rsid w:val="660522BA"/>
    <w:rsid w:val="660F2F42"/>
    <w:rsid w:val="66343EA2"/>
    <w:rsid w:val="663D4AC2"/>
    <w:rsid w:val="664639D7"/>
    <w:rsid w:val="665046D3"/>
    <w:rsid w:val="666578CA"/>
    <w:rsid w:val="667061A2"/>
    <w:rsid w:val="66722707"/>
    <w:rsid w:val="668A64CB"/>
    <w:rsid w:val="668B1130"/>
    <w:rsid w:val="669F5123"/>
    <w:rsid w:val="66B45D7E"/>
    <w:rsid w:val="66BE271E"/>
    <w:rsid w:val="66CF5D0A"/>
    <w:rsid w:val="66D3684A"/>
    <w:rsid w:val="66DE02D0"/>
    <w:rsid w:val="66FB56D1"/>
    <w:rsid w:val="67057D25"/>
    <w:rsid w:val="674E3AE1"/>
    <w:rsid w:val="675D6A9F"/>
    <w:rsid w:val="6762561B"/>
    <w:rsid w:val="676F38BB"/>
    <w:rsid w:val="676F483D"/>
    <w:rsid w:val="677F113A"/>
    <w:rsid w:val="677F643E"/>
    <w:rsid w:val="67947A14"/>
    <w:rsid w:val="679A0F16"/>
    <w:rsid w:val="67A1673B"/>
    <w:rsid w:val="67B63D5A"/>
    <w:rsid w:val="67C82C00"/>
    <w:rsid w:val="67E75716"/>
    <w:rsid w:val="67EF48BF"/>
    <w:rsid w:val="68015AA4"/>
    <w:rsid w:val="680B3A4F"/>
    <w:rsid w:val="681115D8"/>
    <w:rsid w:val="68132177"/>
    <w:rsid w:val="68280973"/>
    <w:rsid w:val="683C1508"/>
    <w:rsid w:val="6841661F"/>
    <w:rsid w:val="68425C98"/>
    <w:rsid w:val="6864493B"/>
    <w:rsid w:val="687030DD"/>
    <w:rsid w:val="68717EB4"/>
    <w:rsid w:val="687954D6"/>
    <w:rsid w:val="68846244"/>
    <w:rsid w:val="68A72464"/>
    <w:rsid w:val="68B05D59"/>
    <w:rsid w:val="68BA7997"/>
    <w:rsid w:val="68C26911"/>
    <w:rsid w:val="68C70505"/>
    <w:rsid w:val="68CB7BC9"/>
    <w:rsid w:val="68DE7430"/>
    <w:rsid w:val="68E92574"/>
    <w:rsid w:val="68EF5C70"/>
    <w:rsid w:val="68FB0088"/>
    <w:rsid w:val="691452F4"/>
    <w:rsid w:val="691D3434"/>
    <w:rsid w:val="6921338B"/>
    <w:rsid w:val="69256BB9"/>
    <w:rsid w:val="69290D26"/>
    <w:rsid w:val="695F2DCA"/>
    <w:rsid w:val="69675C6E"/>
    <w:rsid w:val="69797C2C"/>
    <w:rsid w:val="697F1E45"/>
    <w:rsid w:val="698E3E04"/>
    <w:rsid w:val="699414CD"/>
    <w:rsid w:val="69A667E4"/>
    <w:rsid w:val="69AD6B89"/>
    <w:rsid w:val="69B621A0"/>
    <w:rsid w:val="69C46EBD"/>
    <w:rsid w:val="69C87599"/>
    <w:rsid w:val="69E135F5"/>
    <w:rsid w:val="69EC25C0"/>
    <w:rsid w:val="69F277EB"/>
    <w:rsid w:val="69FA47B4"/>
    <w:rsid w:val="6A1E40DE"/>
    <w:rsid w:val="6A4C3EAD"/>
    <w:rsid w:val="6A6B2FAD"/>
    <w:rsid w:val="6A6C7990"/>
    <w:rsid w:val="6A7B7961"/>
    <w:rsid w:val="6A876981"/>
    <w:rsid w:val="6A95432F"/>
    <w:rsid w:val="6AA51537"/>
    <w:rsid w:val="6AA60BB1"/>
    <w:rsid w:val="6AC13D8D"/>
    <w:rsid w:val="6AC62AE2"/>
    <w:rsid w:val="6AC71C9F"/>
    <w:rsid w:val="6AC9244C"/>
    <w:rsid w:val="6AE64413"/>
    <w:rsid w:val="6AE84A05"/>
    <w:rsid w:val="6AEB1FA3"/>
    <w:rsid w:val="6AF0048F"/>
    <w:rsid w:val="6AF97701"/>
    <w:rsid w:val="6B06001D"/>
    <w:rsid w:val="6B117201"/>
    <w:rsid w:val="6B1F3693"/>
    <w:rsid w:val="6B223616"/>
    <w:rsid w:val="6B4E514E"/>
    <w:rsid w:val="6B5A610E"/>
    <w:rsid w:val="6B6A5B96"/>
    <w:rsid w:val="6BAA244A"/>
    <w:rsid w:val="6BB01CA6"/>
    <w:rsid w:val="6BB34C0B"/>
    <w:rsid w:val="6BB64A24"/>
    <w:rsid w:val="6BD17C07"/>
    <w:rsid w:val="6BF352B9"/>
    <w:rsid w:val="6C086C5C"/>
    <w:rsid w:val="6C1D7CF5"/>
    <w:rsid w:val="6C235E2A"/>
    <w:rsid w:val="6C2972EB"/>
    <w:rsid w:val="6C5C1107"/>
    <w:rsid w:val="6C6461C4"/>
    <w:rsid w:val="6C6618B6"/>
    <w:rsid w:val="6C686C58"/>
    <w:rsid w:val="6C766C00"/>
    <w:rsid w:val="6C7A69F9"/>
    <w:rsid w:val="6C911730"/>
    <w:rsid w:val="6CB3462C"/>
    <w:rsid w:val="6CB53DF0"/>
    <w:rsid w:val="6CBA58D3"/>
    <w:rsid w:val="6CBA73B8"/>
    <w:rsid w:val="6CC618BB"/>
    <w:rsid w:val="6CDC25B0"/>
    <w:rsid w:val="6D041122"/>
    <w:rsid w:val="6D2F7026"/>
    <w:rsid w:val="6D3A1D8E"/>
    <w:rsid w:val="6D4D78C3"/>
    <w:rsid w:val="6D537D30"/>
    <w:rsid w:val="6D61415C"/>
    <w:rsid w:val="6D64111B"/>
    <w:rsid w:val="6D683A49"/>
    <w:rsid w:val="6D7C6C52"/>
    <w:rsid w:val="6D857D76"/>
    <w:rsid w:val="6D8716B2"/>
    <w:rsid w:val="6DAB6B4F"/>
    <w:rsid w:val="6DAC780A"/>
    <w:rsid w:val="6DB249FA"/>
    <w:rsid w:val="6DBB3863"/>
    <w:rsid w:val="6DBF7743"/>
    <w:rsid w:val="6DC451C7"/>
    <w:rsid w:val="6DCC21CA"/>
    <w:rsid w:val="6DED6618"/>
    <w:rsid w:val="6DEF4326"/>
    <w:rsid w:val="6E1B3B6A"/>
    <w:rsid w:val="6E2A2C92"/>
    <w:rsid w:val="6E347CDA"/>
    <w:rsid w:val="6E593614"/>
    <w:rsid w:val="6E63428E"/>
    <w:rsid w:val="6E6C039B"/>
    <w:rsid w:val="6E6C4760"/>
    <w:rsid w:val="6E6E0C02"/>
    <w:rsid w:val="6E6E4BDE"/>
    <w:rsid w:val="6E8551A2"/>
    <w:rsid w:val="6E867E13"/>
    <w:rsid w:val="6E89083B"/>
    <w:rsid w:val="6E8A3551"/>
    <w:rsid w:val="6E9F1544"/>
    <w:rsid w:val="6EAC3861"/>
    <w:rsid w:val="6ECD4256"/>
    <w:rsid w:val="6ECF25F6"/>
    <w:rsid w:val="6EDF67E2"/>
    <w:rsid w:val="6EE540B8"/>
    <w:rsid w:val="6EE64C5F"/>
    <w:rsid w:val="6EE71E62"/>
    <w:rsid w:val="6F0A1A92"/>
    <w:rsid w:val="6F115C29"/>
    <w:rsid w:val="6F20037B"/>
    <w:rsid w:val="6F24072A"/>
    <w:rsid w:val="6F3F1EB3"/>
    <w:rsid w:val="6F3F7BC0"/>
    <w:rsid w:val="6F462C82"/>
    <w:rsid w:val="6F463725"/>
    <w:rsid w:val="6F466DF9"/>
    <w:rsid w:val="6F553022"/>
    <w:rsid w:val="6F556FA7"/>
    <w:rsid w:val="6F861E24"/>
    <w:rsid w:val="6F8E18C3"/>
    <w:rsid w:val="6FA0626B"/>
    <w:rsid w:val="6FA71AEE"/>
    <w:rsid w:val="6FB11E4B"/>
    <w:rsid w:val="6FD80989"/>
    <w:rsid w:val="6FD83B48"/>
    <w:rsid w:val="6FDF1271"/>
    <w:rsid w:val="700D5854"/>
    <w:rsid w:val="701102D7"/>
    <w:rsid w:val="702A4100"/>
    <w:rsid w:val="706079E5"/>
    <w:rsid w:val="70615C0A"/>
    <w:rsid w:val="7065170D"/>
    <w:rsid w:val="706C356A"/>
    <w:rsid w:val="7094151D"/>
    <w:rsid w:val="70BD450E"/>
    <w:rsid w:val="70E134FC"/>
    <w:rsid w:val="70E42512"/>
    <w:rsid w:val="70E934E7"/>
    <w:rsid w:val="7106404A"/>
    <w:rsid w:val="71203C78"/>
    <w:rsid w:val="712250D2"/>
    <w:rsid w:val="71263103"/>
    <w:rsid w:val="712C629E"/>
    <w:rsid w:val="7131449E"/>
    <w:rsid w:val="713C71FC"/>
    <w:rsid w:val="71574474"/>
    <w:rsid w:val="71657B3B"/>
    <w:rsid w:val="716D6F32"/>
    <w:rsid w:val="71775E4E"/>
    <w:rsid w:val="71903EAC"/>
    <w:rsid w:val="71936682"/>
    <w:rsid w:val="719C6044"/>
    <w:rsid w:val="71BA1B86"/>
    <w:rsid w:val="71D5555D"/>
    <w:rsid w:val="71E41947"/>
    <w:rsid w:val="71ED1F05"/>
    <w:rsid w:val="71FB7215"/>
    <w:rsid w:val="721D4D93"/>
    <w:rsid w:val="722A598F"/>
    <w:rsid w:val="722C327D"/>
    <w:rsid w:val="72640DAD"/>
    <w:rsid w:val="726E47DD"/>
    <w:rsid w:val="72863C64"/>
    <w:rsid w:val="728B409C"/>
    <w:rsid w:val="72DC51B0"/>
    <w:rsid w:val="72E5322D"/>
    <w:rsid w:val="72E64774"/>
    <w:rsid w:val="73072F69"/>
    <w:rsid w:val="730F2830"/>
    <w:rsid w:val="73230C24"/>
    <w:rsid w:val="733651CB"/>
    <w:rsid w:val="734A442E"/>
    <w:rsid w:val="734E764C"/>
    <w:rsid w:val="7379788A"/>
    <w:rsid w:val="737E7626"/>
    <w:rsid w:val="73851CCA"/>
    <w:rsid w:val="73A075CF"/>
    <w:rsid w:val="73A7485A"/>
    <w:rsid w:val="73BB7B9E"/>
    <w:rsid w:val="73C15492"/>
    <w:rsid w:val="73DF5518"/>
    <w:rsid w:val="73EA779F"/>
    <w:rsid w:val="73EF78CA"/>
    <w:rsid w:val="73F75CBE"/>
    <w:rsid w:val="73FC312F"/>
    <w:rsid w:val="740316A4"/>
    <w:rsid w:val="740C19D6"/>
    <w:rsid w:val="741B014B"/>
    <w:rsid w:val="74295A1D"/>
    <w:rsid w:val="742F5CCB"/>
    <w:rsid w:val="743A67FE"/>
    <w:rsid w:val="744C27FD"/>
    <w:rsid w:val="74520349"/>
    <w:rsid w:val="745D44A4"/>
    <w:rsid w:val="749C2B5D"/>
    <w:rsid w:val="74AD64AD"/>
    <w:rsid w:val="74C4112E"/>
    <w:rsid w:val="74CE3E1B"/>
    <w:rsid w:val="74F00EC2"/>
    <w:rsid w:val="74F947DE"/>
    <w:rsid w:val="75223137"/>
    <w:rsid w:val="75256B8E"/>
    <w:rsid w:val="758A588E"/>
    <w:rsid w:val="758C25F8"/>
    <w:rsid w:val="759C3143"/>
    <w:rsid w:val="75A34D77"/>
    <w:rsid w:val="75A92B81"/>
    <w:rsid w:val="75A969FF"/>
    <w:rsid w:val="75AB59B2"/>
    <w:rsid w:val="75C438A9"/>
    <w:rsid w:val="75DA4A61"/>
    <w:rsid w:val="75E80DD9"/>
    <w:rsid w:val="76023143"/>
    <w:rsid w:val="76036F8C"/>
    <w:rsid w:val="76107E5F"/>
    <w:rsid w:val="76232F52"/>
    <w:rsid w:val="762F7F4F"/>
    <w:rsid w:val="7637742A"/>
    <w:rsid w:val="764C3A6B"/>
    <w:rsid w:val="764F2313"/>
    <w:rsid w:val="76697DA0"/>
    <w:rsid w:val="76743668"/>
    <w:rsid w:val="76811AE5"/>
    <w:rsid w:val="76813B3B"/>
    <w:rsid w:val="768A27D2"/>
    <w:rsid w:val="76A47469"/>
    <w:rsid w:val="76AC7F2A"/>
    <w:rsid w:val="76C20DEF"/>
    <w:rsid w:val="76CF7861"/>
    <w:rsid w:val="76E434A5"/>
    <w:rsid w:val="77037AAF"/>
    <w:rsid w:val="771A74A4"/>
    <w:rsid w:val="772B7717"/>
    <w:rsid w:val="772E0DA7"/>
    <w:rsid w:val="773D7D8F"/>
    <w:rsid w:val="77483AAC"/>
    <w:rsid w:val="778978EE"/>
    <w:rsid w:val="778C1FC3"/>
    <w:rsid w:val="778E0F24"/>
    <w:rsid w:val="77966968"/>
    <w:rsid w:val="77AC4584"/>
    <w:rsid w:val="77B75C3B"/>
    <w:rsid w:val="77C339A3"/>
    <w:rsid w:val="77D54081"/>
    <w:rsid w:val="77DA244A"/>
    <w:rsid w:val="77ED3266"/>
    <w:rsid w:val="77F33FD8"/>
    <w:rsid w:val="77F370AE"/>
    <w:rsid w:val="780A39FA"/>
    <w:rsid w:val="780A48E7"/>
    <w:rsid w:val="78352292"/>
    <w:rsid w:val="783D6C44"/>
    <w:rsid w:val="784D6283"/>
    <w:rsid w:val="78677A65"/>
    <w:rsid w:val="78837F1C"/>
    <w:rsid w:val="78866B70"/>
    <w:rsid w:val="7887573F"/>
    <w:rsid w:val="788C5216"/>
    <w:rsid w:val="789D1992"/>
    <w:rsid w:val="789F22B6"/>
    <w:rsid w:val="78A16E29"/>
    <w:rsid w:val="78AB1969"/>
    <w:rsid w:val="78AC3C5B"/>
    <w:rsid w:val="78F309AA"/>
    <w:rsid w:val="78F856EB"/>
    <w:rsid w:val="79186B29"/>
    <w:rsid w:val="791C5604"/>
    <w:rsid w:val="791F4C8D"/>
    <w:rsid w:val="79200DB8"/>
    <w:rsid w:val="79677872"/>
    <w:rsid w:val="797779ED"/>
    <w:rsid w:val="797E3CC7"/>
    <w:rsid w:val="79A121E8"/>
    <w:rsid w:val="79EA5490"/>
    <w:rsid w:val="79EF399B"/>
    <w:rsid w:val="79F675E5"/>
    <w:rsid w:val="79F87AC4"/>
    <w:rsid w:val="7A086AE3"/>
    <w:rsid w:val="7A0A24D8"/>
    <w:rsid w:val="7A274535"/>
    <w:rsid w:val="7A345B87"/>
    <w:rsid w:val="7A3500EB"/>
    <w:rsid w:val="7A354324"/>
    <w:rsid w:val="7A3A0364"/>
    <w:rsid w:val="7A6303E8"/>
    <w:rsid w:val="7A7978C0"/>
    <w:rsid w:val="7A98330F"/>
    <w:rsid w:val="7A9C3A3E"/>
    <w:rsid w:val="7AA4754B"/>
    <w:rsid w:val="7AB9102B"/>
    <w:rsid w:val="7AC965D4"/>
    <w:rsid w:val="7AD70E46"/>
    <w:rsid w:val="7AE4507C"/>
    <w:rsid w:val="7AF83ED0"/>
    <w:rsid w:val="7B016B47"/>
    <w:rsid w:val="7B032ED8"/>
    <w:rsid w:val="7B067BEB"/>
    <w:rsid w:val="7B556C4D"/>
    <w:rsid w:val="7B5A6B77"/>
    <w:rsid w:val="7B6A388B"/>
    <w:rsid w:val="7B8D01A5"/>
    <w:rsid w:val="7B9B58A4"/>
    <w:rsid w:val="7BA06561"/>
    <w:rsid w:val="7BAA0C6F"/>
    <w:rsid w:val="7BAD58F5"/>
    <w:rsid w:val="7BB2172C"/>
    <w:rsid w:val="7BB84322"/>
    <w:rsid w:val="7BBC31F3"/>
    <w:rsid w:val="7BCF32DA"/>
    <w:rsid w:val="7BED738E"/>
    <w:rsid w:val="7BF22DE8"/>
    <w:rsid w:val="7BF64CE3"/>
    <w:rsid w:val="7C011CB4"/>
    <w:rsid w:val="7C100FCF"/>
    <w:rsid w:val="7C106012"/>
    <w:rsid w:val="7C395F74"/>
    <w:rsid w:val="7C5E350B"/>
    <w:rsid w:val="7C622D78"/>
    <w:rsid w:val="7C6E76CD"/>
    <w:rsid w:val="7C7220F2"/>
    <w:rsid w:val="7C852D4E"/>
    <w:rsid w:val="7C9D6E0E"/>
    <w:rsid w:val="7CAA684D"/>
    <w:rsid w:val="7CC0541D"/>
    <w:rsid w:val="7CD873A8"/>
    <w:rsid w:val="7CE67C9F"/>
    <w:rsid w:val="7CF05169"/>
    <w:rsid w:val="7CF233C4"/>
    <w:rsid w:val="7CFF376D"/>
    <w:rsid w:val="7D0176E9"/>
    <w:rsid w:val="7D0342AC"/>
    <w:rsid w:val="7D213AEA"/>
    <w:rsid w:val="7D6D2B66"/>
    <w:rsid w:val="7DAA2A15"/>
    <w:rsid w:val="7DEB28F6"/>
    <w:rsid w:val="7DEC730A"/>
    <w:rsid w:val="7DEE4BF6"/>
    <w:rsid w:val="7DF444E1"/>
    <w:rsid w:val="7E0D7456"/>
    <w:rsid w:val="7E155BD4"/>
    <w:rsid w:val="7E165DB8"/>
    <w:rsid w:val="7E2A4086"/>
    <w:rsid w:val="7E2D456E"/>
    <w:rsid w:val="7E353000"/>
    <w:rsid w:val="7E426457"/>
    <w:rsid w:val="7E433977"/>
    <w:rsid w:val="7E613295"/>
    <w:rsid w:val="7E7B617C"/>
    <w:rsid w:val="7E8D43AF"/>
    <w:rsid w:val="7E9861E6"/>
    <w:rsid w:val="7E9A186A"/>
    <w:rsid w:val="7EB006AD"/>
    <w:rsid w:val="7EBA01CD"/>
    <w:rsid w:val="7EC41C71"/>
    <w:rsid w:val="7ED139E8"/>
    <w:rsid w:val="7EDB7991"/>
    <w:rsid w:val="7EE85927"/>
    <w:rsid w:val="7EEA1ADD"/>
    <w:rsid w:val="7EF24ABF"/>
    <w:rsid w:val="7EFE5EEB"/>
    <w:rsid w:val="7F134B62"/>
    <w:rsid w:val="7F167165"/>
    <w:rsid w:val="7F2E2F9E"/>
    <w:rsid w:val="7F542D6A"/>
    <w:rsid w:val="7F5532F7"/>
    <w:rsid w:val="7F576C32"/>
    <w:rsid w:val="7F704E1A"/>
    <w:rsid w:val="7F713E40"/>
    <w:rsid w:val="7F853137"/>
    <w:rsid w:val="7FB876A3"/>
    <w:rsid w:val="7FC234C1"/>
    <w:rsid w:val="7FD636D7"/>
    <w:rsid w:val="7FDA656E"/>
    <w:rsid w:val="7FDD314E"/>
    <w:rsid w:val="7FE45334"/>
    <w:rsid w:val="7FE76DE6"/>
    <w:rsid w:val="7FE83E7E"/>
    <w:rsid w:val="7FEB20D1"/>
    <w:rsid w:val="7FF55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1F28A9-6D04-45A4-8E92-617E06703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qFormat/>
    <w:pPr>
      <w:numPr>
        <w:ilvl w:val="1"/>
      </w:numPr>
      <w:pBdr>
        <w:top w:val="none" w:sz="0" w:space="0" w:color="auto"/>
      </w:pBdr>
      <w:spacing w:after="60"/>
      <w:outlineLvl w:val="1"/>
    </w:pPr>
    <w:rPr>
      <w:bCs/>
      <w:iCs/>
      <w:sz w:val="28"/>
      <w:szCs w:val="28"/>
    </w:rPr>
  </w:style>
  <w:style w:type="paragraph" w:styleId="3">
    <w:name w:val="heading 3"/>
    <w:basedOn w:val="a"/>
    <w:next w:val="a"/>
    <w:uiPriority w:val="9"/>
    <w:semiHidden/>
    <w:unhideWhenUsed/>
    <w:qFormat/>
    <w:pPr>
      <w:keepNext/>
      <w:keepLines/>
      <w:spacing w:before="260" w:after="260" w:line="413" w:lineRule="auto"/>
      <w:outlineLvl w:val="2"/>
    </w:pPr>
    <w:rPr>
      <w:b/>
      <w:sz w:val="32"/>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Arial" w:eastAsia="黑体" w:hAnsi="Arial"/>
    </w:rPr>
  </w:style>
  <w:style w:type="paragraph" w:styleId="a4">
    <w:name w:val="annotation text"/>
    <w:basedOn w:val="a"/>
    <w:link w:val="Char"/>
    <w:semiHidden/>
    <w:unhideWhenUsed/>
    <w:qFormat/>
  </w:style>
  <w:style w:type="paragraph" w:styleId="a5">
    <w:name w:val="Balloon Text"/>
    <w:basedOn w:val="a"/>
    <w:link w:val="Char0"/>
    <w:uiPriority w:val="99"/>
    <w:unhideWhenUsed/>
    <w:qFormat/>
    <w:rPr>
      <w:sz w:val="18"/>
      <w:szCs w:val="18"/>
    </w:rPr>
  </w:style>
  <w:style w:type="paragraph" w:styleId="a6">
    <w:name w:val="footer"/>
    <w:basedOn w:val="a"/>
    <w:semiHidden/>
    <w:qFormat/>
    <w:pPr>
      <w:tabs>
        <w:tab w:val="center" w:pos="4153"/>
        <w:tab w:val="right" w:pos="8306"/>
      </w:tabs>
      <w:snapToGrid w:val="0"/>
    </w:pPr>
    <w:rPr>
      <w:sz w:val="18"/>
      <w:szCs w:val="18"/>
    </w:rPr>
  </w:style>
  <w:style w:type="paragraph" w:styleId="a7">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a8">
    <w:name w:val="Normal (Web)"/>
    <w:basedOn w:val="a"/>
    <w:uiPriority w:val="99"/>
    <w:unhideWhenUsed/>
    <w:qFormat/>
    <w:pPr>
      <w:spacing w:after="0"/>
    </w:pPr>
    <w:rPr>
      <w:rFonts w:ascii="宋体" w:hAnsi="宋体" w:cs="宋体"/>
      <w:sz w:val="24"/>
      <w:szCs w:val="24"/>
      <w:lang w:val="en-US"/>
    </w:rPr>
  </w:style>
  <w:style w:type="paragraph" w:styleId="a9">
    <w:name w:val="annotation subject"/>
    <w:basedOn w:val="a4"/>
    <w:next w:val="a4"/>
    <w:link w:val="Char1"/>
    <w:semiHidden/>
    <w:unhideWhenUsed/>
    <w:qFormat/>
    <w:rPr>
      <w:b/>
      <w:bCs/>
    </w:rPr>
  </w:style>
  <w:style w:type="table" w:styleId="aa">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semiHidden/>
    <w:qFormat/>
  </w:style>
  <w:style w:type="character" w:styleId="ac">
    <w:name w:val="Hyperlink"/>
    <w:basedOn w:val="a0"/>
    <w:uiPriority w:val="99"/>
    <w:unhideWhenUsed/>
    <w:qFormat/>
    <w:rPr>
      <w:color w:val="0000FF" w:themeColor="hyperlink"/>
      <w:u w:val="single"/>
    </w:rPr>
  </w:style>
  <w:style w:type="character" w:styleId="ad">
    <w:name w:val="annotation reference"/>
    <w:semiHidden/>
    <w:qFormat/>
    <w:rPr>
      <w:sz w:val="21"/>
      <w:szCs w:val="21"/>
    </w:rPr>
  </w:style>
  <w:style w:type="character" w:customStyle="1" w:styleId="Char0">
    <w:name w:val="批注框文本 Char"/>
    <w:basedOn w:val="a0"/>
    <w:link w:val="a5"/>
    <w:uiPriority w:val="99"/>
    <w:semiHidden/>
    <w:qFormat/>
    <w:rPr>
      <w:kern w:val="2"/>
      <w:sz w:val="18"/>
      <w:szCs w:val="18"/>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ListParagraph4">
    <w:name w:val="List Paragraph4"/>
    <w:basedOn w:val="a"/>
    <w:uiPriority w:val="99"/>
    <w:unhideWhenUsed/>
    <w:qFormat/>
    <w:pPr>
      <w:ind w:left="720"/>
      <w:contextualSpacing/>
    </w:pPr>
  </w:style>
  <w:style w:type="paragraph" w:customStyle="1" w:styleId="NewParagraphStyle">
    <w:name w:val="New Paragraph Style"/>
    <w:basedOn w:val="a"/>
    <w:qFormat/>
    <w:pPr>
      <w:tabs>
        <w:tab w:val="right" w:pos="1440"/>
      </w:tabs>
      <w:spacing w:line="480" w:lineRule="auto"/>
    </w:pPr>
    <w:rPr>
      <w:bCs/>
    </w:rPr>
  </w:style>
  <w:style w:type="paragraph" w:styleId="ae">
    <w:name w:val="List Paragraph"/>
    <w:basedOn w:val="a"/>
    <w:uiPriority w:val="34"/>
    <w:qFormat/>
    <w:pPr>
      <w:ind w:leftChars="400" w:left="840"/>
    </w:pPr>
  </w:style>
  <w:style w:type="paragraph" w:customStyle="1" w:styleId="Doc-text2">
    <w:name w:val="Doc-text2"/>
    <w:basedOn w:val="a"/>
    <w:qFormat/>
    <w:pPr>
      <w:tabs>
        <w:tab w:val="left" w:pos="1622"/>
      </w:tabs>
      <w:spacing w:after="0"/>
      <w:ind w:left="1622" w:hanging="363"/>
    </w:pPr>
    <w:rPr>
      <w:rFonts w:ascii="Arial" w:hAnsi="Arial"/>
    </w:rPr>
  </w:style>
  <w:style w:type="character" w:customStyle="1" w:styleId="Char">
    <w:name w:val="批注文字 Char"/>
    <w:basedOn w:val="a0"/>
    <w:link w:val="a4"/>
    <w:semiHidden/>
    <w:qFormat/>
    <w:rPr>
      <w:rFonts w:eastAsia="Times New Roman"/>
      <w:lang w:val="en-GB" w:eastAsia="en-US"/>
    </w:rPr>
  </w:style>
  <w:style w:type="character" w:customStyle="1" w:styleId="Char1">
    <w:name w:val="批注主题 Char"/>
    <w:basedOn w:val="Char"/>
    <w:link w:val="a9"/>
    <w:semiHidden/>
    <w:qFormat/>
    <w:rPr>
      <w:rFonts w:eastAsia="Times New Roman"/>
      <w:b/>
      <w:bCs/>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ZGSM">
    <w:name w:val="ZGSM"/>
    <w:qFormat/>
  </w:style>
  <w:style w:type="character" w:customStyle="1" w:styleId="5Char">
    <w:name w:val="标题 5 Char"/>
    <w:basedOn w:val="a0"/>
    <w:link w:val="5"/>
    <w:uiPriority w:val="9"/>
    <w:semiHidden/>
    <w:qFormat/>
    <w:rPr>
      <w:rFonts w:eastAsia="Times New Roman"/>
      <w:b/>
      <w:bCs/>
      <w:sz w:val="28"/>
      <w:szCs w:val="28"/>
      <w:lang w:val="en-GB" w:eastAsia="en-US"/>
    </w:rPr>
  </w:style>
  <w:style w:type="paragraph" w:customStyle="1" w:styleId="YJ-Proposal">
    <w:name w:val="YJ-Proposal"/>
    <w:basedOn w:val="a"/>
    <w:qFormat/>
    <w:pPr>
      <w:numPr>
        <w:numId w:val="2"/>
      </w:numPr>
      <w:spacing w:beforeLines="50" w:before="50" w:afterLines="50" w:after="50"/>
    </w:pPr>
    <w:rPr>
      <w:rFonts w:eastAsiaTheme="minorEastAsia"/>
      <w:b/>
      <w:bCs/>
      <w:i/>
      <w:iCs/>
      <w:kern w:val="2"/>
    </w:rPr>
  </w:style>
  <w:style w:type="table" w:customStyle="1" w:styleId="11">
    <w:name w:val="网格型1"/>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pPr>
      <w:numPr>
        <w:numId w:val="3"/>
      </w:numPr>
      <w:tabs>
        <w:tab w:val="left" w:pos="420"/>
      </w:tabs>
      <w:spacing w:before="120" w:after="120"/>
      <w:jc w:val="both"/>
    </w:pPr>
    <w:rPr>
      <w:i w:val="0"/>
      <w:iCs w:val="0"/>
      <w:sz w:val="21"/>
      <w:szCs w:val="21"/>
      <w:lang w:val="en-US"/>
    </w:rPr>
  </w:style>
  <w:style w:type="paragraph" w:customStyle="1" w:styleId="12">
    <w:name w:val="列出段落1"/>
    <w:basedOn w:val="a"/>
    <w:qFormat/>
    <w:pPr>
      <w:overflowPunct w:val="0"/>
      <w:autoSpaceDE w:val="0"/>
      <w:autoSpaceDN w:val="0"/>
      <w:adjustRightInd w:val="0"/>
      <w:spacing w:before="100" w:beforeAutospacing="1" w:line="240" w:lineRule="auto"/>
      <w:ind w:left="720"/>
      <w:contextualSpacing/>
      <w:textAlignment w:val="baseline"/>
    </w:pPr>
    <w:rPr>
      <w:rFonts w:eastAsia="宋体"/>
      <w:sz w:val="24"/>
      <w:szCs w:val="24"/>
      <w:lang w:val="en-US" w:eastAsia="zh-CN"/>
    </w:rPr>
  </w:style>
  <w:style w:type="paragraph" w:customStyle="1" w:styleId="EQ">
    <w:name w:val="EQ"/>
    <w:basedOn w:val="a"/>
    <w:next w:val="a"/>
    <w:uiPriority w:val="99"/>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2127</Words>
  <Characters>12130</Characters>
  <Application>Microsoft Office Word</Application>
  <DocSecurity>0</DocSecurity>
  <Lines>101</Lines>
  <Paragraphs>28</Paragraphs>
  <ScaleCrop>false</ScaleCrop>
  <Company/>
  <LinksUpToDate>false</LinksUpToDate>
  <CharactersWithSpaces>14229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00225584</dc:creator>
  <cp:lastModifiedBy>陈梦竹00206166</cp:lastModifiedBy>
  <cp:revision>38</cp:revision>
  <dcterms:created xsi:type="dcterms:W3CDTF">2022-01-05T03:47:00Z</dcterms:created>
  <dcterms:modified xsi:type="dcterms:W3CDTF">2022-01-11T07:13:00Z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